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A8C" w:rsidRPr="00376150" w:rsidRDefault="003F4CBE" w:rsidP="00975A8C">
      <w:pPr>
        <w:spacing w:line="360" w:lineRule="exact"/>
        <w:jc w:val="center"/>
        <w:rPr>
          <w:rFonts w:ascii="Garamond" w:eastAsia="Georgia" w:hAnsi="Garamond" w:cs="Times New Roman"/>
          <w:b/>
          <w:bCs/>
          <w:kern w:val="52"/>
          <w:sz w:val="28"/>
          <w:szCs w:val="32"/>
        </w:rPr>
      </w:pPr>
      <w:r w:rsidRPr="00376150">
        <w:rPr>
          <w:rFonts w:ascii="Garamond" w:eastAsia="Georgia" w:hAnsi="Garamond" w:cs="Times New Roman"/>
          <w:b/>
          <w:bCs/>
          <w:kern w:val="52"/>
          <w:sz w:val="28"/>
          <w:szCs w:val="32"/>
        </w:rPr>
        <w:t xml:space="preserve">Schedule of Presentations: Poster Session </w:t>
      </w:r>
    </w:p>
    <w:p w:rsidR="0094234A" w:rsidRPr="00376150" w:rsidRDefault="00AE3899" w:rsidP="00975A8C">
      <w:pPr>
        <w:spacing w:line="360" w:lineRule="exact"/>
        <w:jc w:val="center"/>
        <w:rPr>
          <w:rFonts w:ascii="Garamond" w:eastAsia="Georgia" w:hAnsi="Garamond" w:cs="Times New Roman"/>
          <w:b/>
          <w:bCs/>
          <w:kern w:val="52"/>
          <w:sz w:val="28"/>
          <w:szCs w:val="32"/>
        </w:rPr>
      </w:pPr>
      <w:r w:rsidRPr="00376150">
        <w:rPr>
          <w:rFonts w:ascii="Garamond" w:eastAsia="Georgia" w:hAnsi="Garamond" w:cs="Times New Roman"/>
          <w:b/>
          <w:bCs/>
          <w:kern w:val="52"/>
          <w:sz w:val="28"/>
          <w:szCs w:val="32"/>
        </w:rPr>
        <w:t>Biomedical Electronics/Biomedical Optoelectronics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2410"/>
        <w:gridCol w:w="4670"/>
      </w:tblGrid>
      <w:tr w:rsidR="00376150" w:rsidRPr="00376150" w:rsidTr="00B05183">
        <w:trPr>
          <w:cantSplit/>
        </w:trPr>
        <w:tc>
          <w:tcPr>
            <w:tcW w:w="10194" w:type="dxa"/>
            <w:gridSpan w:val="4"/>
            <w:tcBorders>
              <w:top w:val="single" w:sz="4" w:space="0" w:color="FFFFFF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0578F0" w:rsidRPr="00376150" w:rsidRDefault="000578F0" w:rsidP="004C2194">
            <w:pPr>
              <w:shd w:val="clear" w:color="auto" w:fill="F7CAAC" w:themeFill="accent2" w:themeFillTint="66"/>
              <w:spacing w:line="400" w:lineRule="exact"/>
              <w:jc w:val="both"/>
              <w:rPr>
                <w:rFonts w:ascii="Garamond" w:eastAsia="標楷體" w:hAnsi="Garamond" w:cs="Times New Roman"/>
                <w:b/>
                <w:szCs w:val="28"/>
              </w:rPr>
            </w:pPr>
            <w:r w:rsidRPr="00376150">
              <w:rPr>
                <w:rFonts w:ascii="Garamond" w:eastAsia="標楷體" w:hAnsi="Garamond" w:cs="Times New Roman"/>
                <w:b/>
                <w:szCs w:val="28"/>
              </w:rPr>
              <w:t>Nov. 1 (Fri</w:t>
            </w:r>
            <w:r w:rsidR="00B563F3" w:rsidRPr="00376150">
              <w:rPr>
                <w:rFonts w:ascii="Garamond" w:eastAsia="標楷體" w:hAnsi="Garamond" w:cs="Times New Roman"/>
                <w:b/>
                <w:szCs w:val="28"/>
              </w:rPr>
              <w:t>day</w:t>
            </w:r>
            <w:r w:rsidRPr="00376150">
              <w:rPr>
                <w:rFonts w:ascii="Garamond" w:eastAsia="標楷體" w:hAnsi="Garamond" w:cs="Times New Roman"/>
                <w:b/>
                <w:szCs w:val="28"/>
              </w:rPr>
              <w:t xml:space="preserve">) 12:30~14:00             </w:t>
            </w:r>
            <w:r w:rsidR="00975A8C" w:rsidRPr="00376150">
              <w:rPr>
                <w:rFonts w:ascii="Garamond" w:eastAsia="標楷體" w:hAnsi="Garamond" w:cs="Times New Roman"/>
                <w:b/>
                <w:szCs w:val="28"/>
              </w:rPr>
              <w:t xml:space="preserve">                    </w:t>
            </w:r>
            <w:r w:rsidRPr="00376150">
              <w:rPr>
                <w:rFonts w:ascii="Garamond" w:eastAsia="標楷體" w:hAnsi="Garamond" w:cs="Times New Roman"/>
                <w:b/>
                <w:szCs w:val="28"/>
              </w:rPr>
              <w:t xml:space="preserve"> </w:t>
            </w:r>
            <w:r w:rsidR="00975A8C" w:rsidRPr="00376150">
              <w:rPr>
                <w:rFonts w:ascii="Garamond" w:eastAsia="標楷體" w:hAnsi="Garamond" w:cs="Times New Roman"/>
                <w:b/>
                <w:szCs w:val="28"/>
              </w:rPr>
              <w:t>1F</w:t>
            </w:r>
            <w:r w:rsidRPr="00376150">
              <w:rPr>
                <w:rFonts w:ascii="Garamond" w:eastAsia="標楷體" w:hAnsi="Garamond" w:cs="Times New Roman"/>
                <w:b/>
                <w:szCs w:val="28"/>
              </w:rPr>
              <w:t xml:space="preserve"> Lobby of </w:t>
            </w:r>
            <w:r w:rsidR="00975A8C" w:rsidRPr="00376150">
              <w:rPr>
                <w:rFonts w:ascii="Garamond" w:eastAsia="標楷體" w:hAnsi="Garamond" w:cs="Times New Roman"/>
                <w:b/>
                <w:szCs w:val="28"/>
              </w:rPr>
              <w:t xml:space="preserve">the </w:t>
            </w:r>
            <w:r w:rsidRPr="00376150">
              <w:rPr>
                <w:rFonts w:ascii="Garamond" w:eastAsia="標楷體" w:hAnsi="Garamond" w:cs="Times New Roman"/>
                <w:b/>
                <w:szCs w:val="28"/>
              </w:rPr>
              <w:t>Dept. Chemical</w:t>
            </w:r>
          </w:p>
          <w:p w:rsidR="000578F0" w:rsidRPr="009521B8" w:rsidRDefault="000578F0" w:rsidP="000F275C">
            <w:pPr>
              <w:spacing w:line="40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376150" w:rsidRPr="00376150" w:rsidTr="00BD720B">
        <w:trPr>
          <w:cantSplit/>
          <w:trHeight w:val="56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0578F0" w:rsidRPr="00376150" w:rsidRDefault="000578F0" w:rsidP="000578F0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76150">
              <w:rPr>
                <w:rFonts w:ascii="Cambria" w:hAnsi="Cambria" w:cs="Times New Roman" w:hint="eastAsia"/>
                <w:b/>
                <w:szCs w:val="28"/>
              </w:rPr>
              <w:t>P</w:t>
            </w:r>
            <w:r w:rsidRPr="00376150">
              <w:rPr>
                <w:rFonts w:ascii="Cambria" w:hAnsi="Cambria" w:cs="Times New Roman"/>
                <w:b/>
                <w:szCs w:val="28"/>
              </w:rPr>
              <w:t>oster No.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578F0" w:rsidRPr="00376150" w:rsidRDefault="000578F0" w:rsidP="000578F0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76150">
              <w:rPr>
                <w:rFonts w:ascii="Cambria" w:hAnsi="Cambria" w:cs="Times New Roman"/>
                <w:b/>
                <w:szCs w:val="28"/>
              </w:rPr>
              <w:t>Paper No.</w:t>
            </w:r>
          </w:p>
        </w:tc>
        <w:tc>
          <w:tcPr>
            <w:tcW w:w="2410" w:type="dxa"/>
            <w:vAlign w:val="center"/>
          </w:tcPr>
          <w:p w:rsidR="000578F0" w:rsidRPr="00376150" w:rsidRDefault="00975A8C" w:rsidP="00191FA7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76150">
              <w:rPr>
                <w:rFonts w:ascii="Cambria" w:hAnsi="Cambria" w:cs="Times New Roman"/>
                <w:b/>
                <w:szCs w:val="28"/>
              </w:rPr>
              <w:t>Presenter</w:t>
            </w:r>
          </w:p>
        </w:tc>
        <w:tc>
          <w:tcPr>
            <w:tcW w:w="4670" w:type="dxa"/>
            <w:vAlign w:val="center"/>
          </w:tcPr>
          <w:p w:rsidR="000578F0" w:rsidRPr="00376150" w:rsidRDefault="000578F0" w:rsidP="00191FA7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76150">
              <w:rPr>
                <w:rFonts w:ascii="Cambria" w:eastAsia="標楷體" w:hAnsi="Cambria" w:cs="Times New Roman"/>
                <w:b/>
                <w:bCs/>
                <w:szCs w:val="28"/>
              </w:rPr>
              <w:t>Title</w:t>
            </w:r>
          </w:p>
        </w:tc>
      </w:tr>
      <w:tr w:rsidR="00376150" w:rsidRPr="00376150" w:rsidTr="005446EE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83" w:rsidRPr="00376150" w:rsidRDefault="00B05183" w:rsidP="00F91861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975A8C" w:rsidRPr="00376150">
              <w:rPr>
                <w:rFonts w:ascii="Cambria" w:hAnsi="Cambria" w:cs="Times New Roman"/>
                <w:sz w:val="20"/>
                <w:szCs w:val="20"/>
              </w:rPr>
              <w:t>G2-1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83" w:rsidRPr="00376150" w:rsidRDefault="00B05183" w:rsidP="00B0518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G2-005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A8C" w:rsidRPr="00376150" w:rsidRDefault="000C04BB" w:rsidP="00AE5AA4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proofErr w:type="spellStart"/>
            <w:r w:rsidRPr="00376150">
              <w:rPr>
                <w:rFonts w:ascii="Cambria" w:hAnsi="Cambria" w:cs="Times New Roman"/>
                <w:b/>
                <w:sz w:val="20"/>
                <w:szCs w:val="20"/>
              </w:rPr>
              <w:t>Ching</w:t>
            </w:r>
            <w:proofErr w:type="spellEnd"/>
            <w:r w:rsidRPr="00376150">
              <w:rPr>
                <w:rFonts w:ascii="Cambria" w:hAnsi="Cambria" w:cs="Times New Roman"/>
                <w:b/>
                <w:sz w:val="20"/>
                <w:szCs w:val="20"/>
              </w:rPr>
              <w:t>-Han Huang</w:t>
            </w:r>
          </w:p>
          <w:p w:rsidR="00B05183" w:rsidRPr="00376150" w:rsidRDefault="0027605F" w:rsidP="00AE5AA4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 xml:space="preserve">National Yang Ming </w:t>
            </w:r>
            <w:proofErr w:type="spellStart"/>
            <w:r w:rsidRPr="00376150">
              <w:rPr>
                <w:rFonts w:ascii="Cambria" w:hAnsi="Cambria" w:cs="Times New Roman"/>
                <w:sz w:val="20"/>
                <w:szCs w:val="20"/>
              </w:rPr>
              <w:t>Chiao</w:t>
            </w:r>
            <w:proofErr w:type="spellEnd"/>
            <w:r w:rsidRPr="00376150">
              <w:rPr>
                <w:rFonts w:ascii="Cambria" w:hAnsi="Cambria" w:cs="Times New Roman"/>
                <w:sz w:val="20"/>
                <w:szCs w:val="20"/>
              </w:rPr>
              <w:t xml:space="preserve"> Tung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5183" w:rsidRPr="00376150" w:rsidRDefault="00B05183" w:rsidP="00AE5AA4">
            <w:pPr>
              <w:spacing w:line="26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CMUT ultrasound transducers testing and evaluations</w:t>
            </w:r>
          </w:p>
        </w:tc>
      </w:tr>
      <w:tr w:rsidR="00376150" w:rsidRPr="00376150" w:rsidTr="005446EE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83" w:rsidRPr="00376150" w:rsidRDefault="00B05183" w:rsidP="00F91861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975A8C" w:rsidRPr="00376150">
              <w:rPr>
                <w:rFonts w:ascii="Cambria" w:hAnsi="Cambria" w:cs="Times New Roman"/>
                <w:sz w:val="20"/>
                <w:szCs w:val="20"/>
              </w:rPr>
              <w:t>G2-2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183" w:rsidRPr="00376150" w:rsidRDefault="00B05183" w:rsidP="00B0518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G2-007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A8C" w:rsidRPr="00376150" w:rsidRDefault="000C04BB" w:rsidP="00AE5AA4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proofErr w:type="spellStart"/>
            <w:r w:rsidRPr="00376150">
              <w:rPr>
                <w:rFonts w:ascii="Cambria" w:hAnsi="Cambria" w:cs="Times New Roman"/>
                <w:b/>
                <w:sz w:val="20"/>
                <w:szCs w:val="20"/>
              </w:rPr>
              <w:t>Thi-Thuyet</w:t>
            </w:r>
            <w:proofErr w:type="spellEnd"/>
            <w:r w:rsidRPr="00376150">
              <w:rPr>
                <w:rFonts w:ascii="Cambria" w:hAnsi="Cambria" w:cs="Times New Roman"/>
                <w:b/>
                <w:sz w:val="20"/>
                <w:szCs w:val="20"/>
              </w:rPr>
              <w:t xml:space="preserve"> Truong</w:t>
            </w:r>
          </w:p>
          <w:p w:rsidR="00B05183" w:rsidRPr="00376150" w:rsidRDefault="007574BA" w:rsidP="00AE5AA4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National Cheng Kung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5183" w:rsidRPr="00376150" w:rsidRDefault="00B05183" w:rsidP="00AE5AA4">
            <w:pPr>
              <w:spacing w:line="26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Low-intensity pulsed ultrasound promotes motor neuron cell growth by activating serine/threonine kinase protein kinase B and calcium-dependent transcription factors in the presence of various inhibitors</w:t>
            </w:r>
          </w:p>
        </w:tc>
      </w:tr>
      <w:tr w:rsidR="00376150" w:rsidRPr="00376150" w:rsidTr="005446EE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C" w:rsidRPr="00376150" w:rsidRDefault="00975A8C" w:rsidP="00975A8C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PG2-3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A8C" w:rsidRPr="00376150" w:rsidRDefault="00975A8C" w:rsidP="00975A8C">
            <w:pPr>
              <w:spacing w:line="32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G2-022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A8C" w:rsidRPr="00376150" w:rsidRDefault="00975A8C" w:rsidP="00AE5AA4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376150">
              <w:rPr>
                <w:rFonts w:ascii="Cambria" w:hAnsi="Cambria"/>
                <w:b/>
                <w:sz w:val="20"/>
                <w:szCs w:val="20"/>
              </w:rPr>
              <w:t>Jia</w:t>
            </w:r>
            <w:proofErr w:type="spellEnd"/>
            <w:r w:rsidRPr="00376150">
              <w:rPr>
                <w:rFonts w:ascii="Cambria" w:hAnsi="Cambria"/>
                <w:b/>
                <w:sz w:val="20"/>
                <w:szCs w:val="20"/>
              </w:rPr>
              <w:t>-Jung Wang</w:t>
            </w:r>
          </w:p>
          <w:p w:rsidR="00975A8C" w:rsidRPr="00376150" w:rsidRDefault="007574BA" w:rsidP="00AE5AA4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I-SHOU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A8C" w:rsidRPr="00376150" w:rsidRDefault="00975A8C" w:rsidP="00AE5AA4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Reduction of Motion Artifacts in Single-Arm ECG Using the Wavelet Transform and the Wiener Filters</w:t>
            </w:r>
          </w:p>
        </w:tc>
      </w:tr>
      <w:tr w:rsidR="00376150" w:rsidRPr="00376150" w:rsidTr="005446EE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C" w:rsidRPr="00376150" w:rsidRDefault="00975A8C" w:rsidP="00975A8C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PG2-4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A8C" w:rsidRPr="00376150" w:rsidRDefault="00975A8C" w:rsidP="00975A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G2-024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A8C" w:rsidRPr="00376150" w:rsidRDefault="00975A8C" w:rsidP="00AE5AA4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b/>
                <w:sz w:val="20"/>
                <w:szCs w:val="20"/>
              </w:rPr>
              <w:t>Yu-</w:t>
            </w:r>
            <w:proofErr w:type="spellStart"/>
            <w:r w:rsidRPr="00376150">
              <w:rPr>
                <w:rFonts w:ascii="Cambria" w:hAnsi="Cambria" w:cs="Times New Roman"/>
                <w:b/>
                <w:sz w:val="20"/>
                <w:szCs w:val="20"/>
              </w:rPr>
              <w:t>Hsuan</w:t>
            </w:r>
            <w:proofErr w:type="spellEnd"/>
            <w:r w:rsidRPr="00376150">
              <w:rPr>
                <w:rFonts w:ascii="Cambria" w:hAnsi="Cambria" w:cs="Times New Roman"/>
                <w:b/>
                <w:sz w:val="20"/>
                <w:szCs w:val="20"/>
              </w:rPr>
              <w:t xml:space="preserve"> Shih</w:t>
            </w:r>
          </w:p>
          <w:p w:rsidR="00975A8C" w:rsidRPr="00376150" w:rsidRDefault="007574BA" w:rsidP="00AE5AA4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National Taiwan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A8C" w:rsidRPr="00376150" w:rsidRDefault="00975A8C" w:rsidP="00AE5AA4">
            <w:pPr>
              <w:spacing w:line="26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Pattern Generator for Vestibular Evoked Myogenic Potential Examination</w:t>
            </w:r>
          </w:p>
        </w:tc>
      </w:tr>
      <w:tr w:rsidR="00376150" w:rsidRPr="00376150" w:rsidTr="005446EE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C" w:rsidRPr="00376150" w:rsidRDefault="00975A8C" w:rsidP="00975A8C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PG2-5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A8C" w:rsidRPr="00376150" w:rsidRDefault="00975A8C" w:rsidP="00975A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G2-025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A8C" w:rsidRPr="00376150" w:rsidRDefault="00975A8C" w:rsidP="00AE5AA4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b/>
                <w:sz w:val="20"/>
                <w:szCs w:val="20"/>
              </w:rPr>
              <w:t xml:space="preserve">Yun-Chen </w:t>
            </w:r>
            <w:proofErr w:type="spellStart"/>
            <w:r w:rsidRPr="00376150">
              <w:rPr>
                <w:rFonts w:ascii="Cambria" w:hAnsi="Cambria" w:cs="Times New Roman"/>
                <w:b/>
                <w:sz w:val="20"/>
                <w:szCs w:val="20"/>
              </w:rPr>
              <w:t>Kuo</w:t>
            </w:r>
            <w:proofErr w:type="spellEnd"/>
          </w:p>
          <w:p w:rsidR="00975A8C" w:rsidRPr="00376150" w:rsidRDefault="007574BA" w:rsidP="00AE5AA4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I-SHOU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A8C" w:rsidRPr="00376150" w:rsidRDefault="00975A8C" w:rsidP="00AE5AA4">
            <w:pPr>
              <w:spacing w:line="26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Application of multidimensional TOF sensors for skin morphology during cupping treatments</w:t>
            </w:r>
          </w:p>
        </w:tc>
      </w:tr>
      <w:tr w:rsidR="00376150" w:rsidRPr="00376150" w:rsidTr="005446EE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C" w:rsidRPr="00376150" w:rsidRDefault="00975A8C" w:rsidP="00975A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PG2-6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A8C" w:rsidRPr="00376150" w:rsidRDefault="00975A8C" w:rsidP="00975A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G2-043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A8C" w:rsidRPr="00376150" w:rsidRDefault="00975A8C" w:rsidP="00AE5AA4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b/>
                <w:sz w:val="20"/>
                <w:szCs w:val="20"/>
              </w:rPr>
              <w:t>Yi-Hsiang Chuang</w:t>
            </w:r>
          </w:p>
          <w:p w:rsidR="007574BA" w:rsidRPr="00376150" w:rsidRDefault="007574BA" w:rsidP="00AE5AA4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National Cheng Kung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A8C" w:rsidRPr="00376150" w:rsidRDefault="00975A8C" w:rsidP="00AE5AA4">
            <w:pPr>
              <w:spacing w:line="26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Developing a Confocal High Frequency Ultrasound Imaging System f</w:t>
            </w:r>
            <w:bookmarkStart w:id="0" w:name="_GoBack"/>
            <w:bookmarkEnd w:id="0"/>
            <w:r w:rsidRPr="00376150">
              <w:rPr>
                <w:rFonts w:ascii="Cambria" w:hAnsi="Cambria" w:cs="Times New Roman"/>
                <w:sz w:val="20"/>
                <w:szCs w:val="20"/>
              </w:rPr>
              <w:t xml:space="preserve">or </w:t>
            </w:r>
            <w:proofErr w:type="spellStart"/>
            <w:r w:rsidRPr="00376150">
              <w:rPr>
                <w:rFonts w:ascii="Cambria" w:hAnsi="Cambria" w:cs="Times New Roman"/>
                <w:sz w:val="20"/>
                <w:szCs w:val="20"/>
              </w:rPr>
              <w:t>Sonodynamic</w:t>
            </w:r>
            <w:proofErr w:type="spellEnd"/>
            <w:r w:rsidRPr="00376150">
              <w:rPr>
                <w:rFonts w:ascii="Cambria" w:hAnsi="Cambria" w:cs="Times New Roman"/>
                <w:sz w:val="20"/>
                <w:szCs w:val="20"/>
              </w:rPr>
              <w:t xml:space="preserve"> Therapy</w:t>
            </w:r>
          </w:p>
        </w:tc>
      </w:tr>
      <w:tr w:rsidR="00376150" w:rsidRPr="00376150" w:rsidTr="005446EE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54" w:rsidRPr="00376150" w:rsidRDefault="009F0654" w:rsidP="009F0654">
            <w:pPr>
              <w:spacing w:line="32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PG2-7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54" w:rsidRPr="00376150" w:rsidRDefault="009F0654" w:rsidP="009F065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G4-007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54" w:rsidRPr="00376150" w:rsidRDefault="007574BA" w:rsidP="00AE5AA4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b/>
                <w:sz w:val="20"/>
                <w:szCs w:val="20"/>
              </w:rPr>
              <w:t>Chun-Wei Chang</w:t>
            </w:r>
          </w:p>
          <w:p w:rsidR="007574BA" w:rsidRPr="00376150" w:rsidRDefault="007574BA" w:rsidP="00AE5AA4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National Cheng Kung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54" w:rsidRPr="00376150" w:rsidRDefault="009F0654" w:rsidP="00AE5AA4">
            <w:pPr>
              <w:widowControl/>
              <w:spacing w:line="260" w:lineRule="exact"/>
              <w:jc w:val="both"/>
              <w:rPr>
                <w:rFonts w:ascii="Cambria" w:hAnsi="Cambria" w:cs="新細明體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Minimizing Interference in SARS-CoV-2 Variant Detection Using Gold Nanoparticle-Enhanced SERS</w:t>
            </w:r>
          </w:p>
        </w:tc>
      </w:tr>
      <w:tr w:rsidR="00376150" w:rsidRPr="00376150" w:rsidTr="005446EE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54" w:rsidRPr="00376150" w:rsidRDefault="009F0654" w:rsidP="009F0654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PG2-8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54" w:rsidRPr="00376150" w:rsidRDefault="009F0654" w:rsidP="009F065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G4-017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4BA" w:rsidRPr="00376150" w:rsidRDefault="007574BA" w:rsidP="00AE5AA4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b/>
                <w:sz w:val="20"/>
                <w:szCs w:val="20"/>
              </w:rPr>
              <w:t>Chia-Yu Chang</w:t>
            </w:r>
          </w:p>
          <w:p w:rsidR="009F0654" w:rsidRPr="00376150" w:rsidRDefault="007574BA" w:rsidP="00AE5AA4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National Central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54" w:rsidRPr="00376150" w:rsidRDefault="009F0654" w:rsidP="00AE5AA4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376150">
              <w:rPr>
                <w:rFonts w:ascii="Cambria" w:eastAsia="標楷體" w:hAnsi="Cambria"/>
                <w:sz w:val="20"/>
                <w:szCs w:val="20"/>
              </w:rPr>
              <w:t>基於虛擬現實之情緒選擇過程中</w:t>
            </w:r>
            <w:r w:rsidRPr="00376150">
              <w:rPr>
                <w:rFonts w:ascii="Cambria" w:eastAsia="標楷體" w:hAnsi="Cambria"/>
                <w:sz w:val="20"/>
                <w:szCs w:val="20"/>
              </w:rPr>
              <w:t>EEG</w:t>
            </w:r>
            <w:r w:rsidRPr="00376150">
              <w:rPr>
                <w:rFonts w:ascii="Cambria" w:eastAsia="標楷體" w:hAnsi="Cambria"/>
                <w:sz w:val="20"/>
                <w:szCs w:val="20"/>
              </w:rPr>
              <w:t>頻譜與亂度分析</w:t>
            </w:r>
          </w:p>
        </w:tc>
      </w:tr>
      <w:tr w:rsidR="00376150" w:rsidRPr="00376150" w:rsidTr="005446EE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54" w:rsidRPr="00376150" w:rsidRDefault="009F0654" w:rsidP="009F0654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PG2-9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54" w:rsidRPr="00376150" w:rsidRDefault="009F0654" w:rsidP="009F065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G4-021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4BA" w:rsidRPr="00376150" w:rsidRDefault="007574BA" w:rsidP="00AE5AA4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b/>
                <w:sz w:val="20"/>
                <w:szCs w:val="20"/>
              </w:rPr>
              <w:t>Chun-</w:t>
            </w:r>
            <w:proofErr w:type="spellStart"/>
            <w:r w:rsidRPr="00376150">
              <w:rPr>
                <w:rFonts w:ascii="Cambria" w:hAnsi="Cambria" w:cs="Times New Roman"/>
                <w:b/>
                <w:sz w:val="20"/>
                <w:szCs w:val="20"/>
              </w:rPr>
              <w:t>Hao</w:t>
            </w:r>
            <w:proofErr w:type="spellEnd"/>
            <w:r w:rsidRPr="00376150">
              <w:rPr>
                <w:rFonts w:ascii="Cambria" w:hAnsi="Cambria" w:cs="Times New Roman"/>
                <w:b/>
                <w:sz w:val="20"/>
                <w:szCs w:val="20"/>
              </w:rPr>
              <w:t xml:space="preserve"> Huang</w:t>
            </w:r>
          </w:p>
          <w:p w:rsidR="009F0654" w:rsidRPr="00376150" w:rsidRDefault="000716A7" w:rsidP="00AE5AA4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 xml:space="preserve">Chang Gung Memorial Hospital, </w:t>
            </w:r>
            <w:proofErr w:type="spellStart"/>
            <w:r w:rsidRPr="00376150">
              <w:rPr>
                <w:rFonts w:ascii="Cambria" w:hAnsi="Cambria" w:cs="Times New Roman"/>
                <w:sz w:val="20"/>
                <w:szCs w:val="20"/>
              </w:rPr>
              <w:t>Linkou</w:t>
            </w:r>
            <w:proofErr w:type="spellEnd"/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54" w:rsidRPr="00376150" w:rsidRDefault="009F0654" w:rsidP="00AE5AA4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 xml:space="preserve">Development of a Microfluidic Technology-Based Biochip for Degradation Analysis of </w:t>
            </w:r>
            <w:proofErr w:type="spellStart"/>
            <w:r w:rsidRPr="00376150">
              <w:rPr>
                <w:rFonts w:ascii="Cambria" w:hAnsi="Cambria"/>
                <w:sz w:val="20"/>
                <w:szCs w:val="20"/>
              </w:rPr>
              <w:t>Bioceramic</w:t>
            </w:r>
            <w:proofErr w:type="spellEnd"/>
            <w:r w:rsidRPr="00376150">
              <w:rPr>
                <w:rFonts w:ascii="Cambria" w:hAnsi="Cambria"/>
                <w:sz w:val="20"/>
                <w:szCs w:val="20"/>
              </w:rPr>
              <w:t xml:space="preserve"> Bone Materials</w:t>
            </w:r>
          </w:p>
        </w:tc>
      </w:tr>
      <w:tr w:rsidR="00376150" w:rsidRPr="00376150" w:rsidTr="005446EE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54" w:rsidRPr="00376150" w:rsidRDefault="009F0654" w:rsidP="009F0654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PG2-10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54" w:rsidRPr="00376150" w:rsidRDefault="009F0654" w:rsidP="009F065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G4-024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6A7" w:rsidRPr="00376150" w:rsidRDefault="000716A7" w:rsidP="00AE5AA4">
            <w:pPr>
              <w:spacing w:line="260" w:lineRule="exact"/>
              <w:jc w:val="center"/>
              <w:rPr>
                <w:rFonts w:ascii="Cambria" w:eastAsia="標楷體" w:hAnsi="Cambria" w:cs="Times New Roman"/>
                <w:b/>
                <w:sz w:val="20"/>
                <w:szCs w:val="20"/>
              </w:rPr>
            </w:pPr>
            <w:r w:rsidRPr="00376150">
              <w:rPr>
                <w:rFonts w:ascii="Cambria" w:eastAsia="標楷體" w:hAnsi="Cambria" w:cs="Times New Roman"/>
                <w:b/>
                <w:sz w:val="20"/>
                <w:szCs w:val="20"/>
              </w:rPr>
              <w:t>陳佳微</w:t>
            </w:r>
            <w:r w:rsidRPr="00376150">
              <w:rPr>
                <w:rFonts w:ascii="Cambria" w:eastAsia="標楷體" w:hAnsi="Cambria" w:cs="Times New Roman"/>
                <w:b/>
                <w:sz w:val="20"/>
                <w:szCs w:val="20"/>
              </w:rPr>
              <w:t xml:space="preserve"> </w:t>
            </w:r>
          </w:p>
          <w:p w:rsidR="009F0654" w:rsidRPr="00376150" w:rsidRDefault="000716A7" w:rsidP="00AE5AA4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 xml:space="preserve">National Yang Ming </w:t>
            </w:r>
            <w:proofErr w:type="spellStart"/>
            <w:r w:rsidRPr="00376150">
              <w:rPr>
                <w:rFonts w:ascii="Cambria" w:hAnsi="Cambria" w:cs="Times New Roman"/>
                <w:sz w:val="20"/>
                <w:szCs w:val="20"/>
              </w:rPr>
              <w:t>Chiao</w:t>
            </w:r>
            <w:proofErr w:type="spellEnd"/>
            <w:r w:rsidRPr="00376150">
              <w:rPr>
                <w:rFonts w:ascii="Cambria" w:hAnsi="Cambria" w:cs="Times New Roman"/>
                <w:sz w:val="20"/>
                <w:szCs w:val="20"/>
              </w:rPr>
              <w:t xml:space="preserve"> Tung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54" w:rsidRPr="00376150" w:rsidRDefault="009F0654" w:rsidP="00AE5AA4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Electrically Monitoring Osteogenic Differentiation of Human Dental Pulp Stem Cells Using Electric Cell-Substrate Impedance Sensing</w:t>
            </w:r>
          </w:p>
        </w:tc>
      </w:tr>
      <w:tr w:rsidR="00376150" w:rsidRPr="00376150" w:rsidTr="005446EE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54" w:rsidRPr="00376150" w:rsidRDefault="009F0654" w:rsidP="009F0654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PG2-11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54" w:rsidRPr="00376150" w:rsidRDefault="009F0654" w:rsidP="009F065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G4-033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30" w:rsidRPr="00376150" w:rsidRDefault="00457B30" w:rsidP="00AE5AA4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proofErr w:type="spellStart"/>
            <w:r w:rsidRPr="00376150">
              <w:rPr>
                <w:rFonts w:ascii="Cambria" w:hAnsi="Cambria" w:cs="Times New Roman"/>
                <w:b/>
                <w:sz w:val="20"/>
                <w:szCs w:val="20"/>
              </w:rPr>
              <w:t>Siswoyo</w:t>
            </w:r>
            <w:proofErr w:type="spellEnd"/>
            <w:r w:rsidRPr="00376150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76150">
              <w:rPr>
                <w:rFonts w:ascii="Cambria" w:hAnsi="Cambria" w:cs="Times New Roman"/>
                <w:b/>
                <w:sz w:val="20"/>
                <w:szCs w:val="20"/>
              </w:rPr>
              <w:t>Prasetyo</w:t>
            </w:r>
            <w:proofErr w:type="spellEnd"/>
          </w:p>
          <w:p w:rsidR="009F0654" w:rsidRPr="00376150" w:rsidRDefault="00457B30" w:rsidP="00AE5AA4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Medical Imaging and Radiological Science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54" w:rsidRPr="00376150" w:rsidRDefault="009F0654" w:rsidP="00AE5AA4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Assessment of Local Phase Velocity Imaging (LPVI) for Tissue Stiffness Measurement: A Comparative Study of Single and Combined Frequency Reconstructions</w:t>
            </w:r>
          </w:p>
        </w:tc>
      </w:tr>
      <w:tr w:rsidR="009F0654" w:rsidRPr="00376150" w:rsidTr="005446EE">
        <w:trPr>
          <w:cantSplit/>
          <w:trHeight w:val="8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54" w:rsidRPr="00376150" w:rsidRDefault="009F0654" w:rsidP="009F0654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PG2-12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54" w:rsidRPr="00376150" w:rsidRDefault="009F0654" w:rsidP="009F065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G4-038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30" w:rsidRPr="00376150" w:rsidRDefault="00457B30" w:rsidP="00AE5AA4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proofErr w:type="spellStart"/>
            <w:r w:rsidRPr="00376150">
              <w:rPr>
                <w:rFonts w:ascii="Cambria" w:hAnsi="Cambria" w:cs="Times New Roman"/>
                <w:b/>
                <w:sz w:val="20"/>
                <w:szCs w:val="20"/>
              </w:rPr>
              <w:t>Yuno</w:t>
            </w:r>
            <w:proofErr w:type="spellEnd"/>
            <w:r w:rsidRPr="00376150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76150">
              <w:rPr>
                <w:rFonts w:ascii="Cambria" w:hAnsi="Cambria" w:cs="Times New Roman"/>
                <w:b/>
                <w:sz w:val="20"/>
                <w:szCs w:val="20"/>
              </w:rPr>
              <w:t>Komachi</w:t>
            </w:r>
            <w:proofErr w:type="spellEnd"/>
          </w:p>
          <w:p w:rsidR="009F0654" w:rsidRPr="00376150" w:rsidRDefault="00457B30" w:rsidP="00AE5AA4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376150">
              <w:rPr>
                <w:rFonts w:ascii="Cambria" w:hAnsi="Cambria" w:cs="Times New Roman"/>
                <w:sz w:val="20"/>
                <w:szCs w:val="20"/>
              </w:rPr>
              <w:t>Teikyo</w:t>
            </w:r>
            <w:proofErr w:type="spellEnd"/>
            <w:r w:rsidRPr="00376150">
              <w:rPr>
                <w:rFonts w:ascii="Cambria" w:hAnsi="Cambria" w:cs="Times New Roman"/>
                <w:sz w:val="20"/>
                <w:szCs w:val="20"/>
              </w:rPr>
              <w:t xml:space="preserve"> University, Japan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54" w:rsidRPr="00376150" w:rsidRDefault="009F0654" w:rsidP="00AE5AA4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Shielding effect of scatter radiation protective cream</w:t>
            </w:r>
          </w:p>
        </w:tc>
      </w:tr>
    </w:tbl>
    <w:p w:rsidR="009F0654" w:rsidRPr="00376150" w:rsidRDefault="009F0654"/>
    <w:p w:rsidR="005446EE" w:rsidRDefault="005446EE"/>
    <w:p w:rsidR="009521B8" w:rsidRDefault="009521B8"/>
    <w:p w:rsidR="009521B8" w:rsidRPr="00376150" w:rsidRDefault="009521B8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2410"/>
        <w:gridCol w:w="4670"/>
      </w:tblGrid>
      <w:tr w:rsidR="00376150" w:rsidRPr="00376150" w:rsidTr="007B4C07">
        <w:trPr>
          <w:cantSplit/>
        </w:trPr>
        <w:tc>
          <w:tcPr>
            <w:tcW w:w="10194" w:type="dxa"/>
            <w:gridSpan w:val="4"/>
            <w:tcBorders>
              <w:top w:val="single" w:sz="4" w:space="0" w:color="FFFFFF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0578F0" w:rsidRPr="00376150" w:rsidRDefault="000578F0" w:rsidP="00407085">
            <w:pPr>
              <w:shd w:val="clear" w:color="auto" w:fill="F7CAAC" w:themeFill="accent2" w:themeFillTint="66"/>
              <w:spacing w:line="400" w:lineRule="exact"/>
              <w:jc w:val="both"/>
              <w:rPr>
                <w:rFonts w:ascii="Garamond" w:eastAsia="標楷體" w:hAnsi="Garamond" w:cs="Times New Roman"/>
                <w:b/>
                <w:szCs w:val="28"/>
              </w:rPr>
            </w:pPr>
            <w:r w:rsidRPr="00376150">
              <w:rPr>
                <w:rFonts w:ascii="Garamond" w:eastAsia="標楷體" w:hAnsi="Garamond" w:cs="Times New Roman"/>
                <w:b/>
                <w:szCs w:val="28"/>
              </w:rPr>
              <w:t>Nov. 2 (</w:t>
            </w:r>
            <w:proofErr w:type="spellStart"/>
            <w:r w:rsidRPr="00376150">
              <w:rPr>
                <w:rFonts w:ascii="Garamond" w:eastAsia="標楷體" w:hAnsi="Garamond" w:cs="Times New Roman"/>
                <w:b/>
                <w:szCs w:val="28"/>
              </w:rPr>
              <w:t>Sat</w:t>
            </w:r>
            <w:r w:rsidR="00B563F3" w:rsidRPr="00376150">
              <w:rPr>
                <w:rFonts w:ascii="Garamond" w:eastAsia="標楷體" w:hAnsi="Garamond" w:cs="Times New Roman"/>
                <w:b/>
                <w:szCs w:val="28"/>
              </w:rPr>
              <w:t>urdy</w:t>
            </w:r>
            <w:proofErr w:type="spellEnd"/>
            <w:r w:rsidRPr="00376150">
              <w:rPr>
                <w:rFonts w:ascii="Garamond" w:eastAsia="標楷體" w:hAnsi="Garamond" w:cs="Times New Roman"/>
                <w:b/>
                <w:szCs w:val="28"/>
              </w:rPr>
              <w:t xml:space="preserve">) 9:40~11:10              </w:t>
            </w:r>
            <w:r w:rsidR="00975A8C" w:rsidRPr="00376150">
              <w:rPr>
                <w:rFonts w:ascii="Garamond" w:eastAsia="標楷體" w:hAnsi="Garamond" w:cs="Times New Roman"/>
                <w:b/>
                <w:szCs w:val="28"/>
              </w:rPr>
              <w:t xml:space="preserve">          </w:t>
            </w:r>
            <w:r w:rsidR="00B563F3" w:rsidRPr="00376150">
              <w:rPr>
                <w:rFonts w:ascii="Garamond" w:eastAsia="標楷體" w:hAnsi="Garamond" w:cs="Times New Roman"/>
                <w:b/>
                <w:szCs w:val="28"/>
              </w:rPr>
              <w:t xml:space="preserve">   </w:t>
            </w:r>
            <w:r w:rsidR="00975A8C" w:rsidRPr="00376150">
              <w:rPr>
                <w:rFonts w:ascii="Garamond" w:eastAsia="標楷體" w:hAnsi="Garamond" w:cs="Times New Roman"/>
                <w:b/>
                <w:szCs w:val="28"/>
              </w:rPr>
              <w:t xml:space="preserve">     1F Lobby of the Dept. Chemical</w:t>
            </w:r>
          </w:p>
          <w:p w:rsidR="000578F0" w:rsidRPr="009521B8" w:rsidRDefault="000578F0" w:rsidP="00407085">
            <w:pPr>
              <w:spacing w:line="400" w:lineRule="exact"/>
              <w:rPr>
                <w:rFonts w:ascii="Times New Roman" w:eastAsia="標楷體" w:hAnsi="Times New Roman" w:cs="Times New Roman" w:hint="eastAsia"/>
                <w:szCs w:val="28"/>
              </w:rPr>
            </w:pPr>
          </w:p>
        </w:tc>
      </w:tr>
      <w:tr w:rsidR="00376150" w:rsidRPr="00376150" w:rsidTr="00BD720B">
        <w:trPr>
          <w:cantSplit/>
          <w:trHeight w:val="567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975A8C" w:rsidRPr="00376150" w:rsidRDefault="00975A8C" w:rsidP="00975A8C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76150">
              <w:rPr>
                <w:rFonts w:ascii="Cambria" w:hAnsi="Cambria" w:cs="Times New Roman" w:hint="eastAsia"/>
                <w:b/>
                <w:szCs w:val="28"/>
              </w:rPr>
              <w:t>P</w:t>
            </w:r>
            <w:r w:rsidRPr="00376150">
              <w:rPr>
                <w:rFonts w:ascii="Cambria" w:hAnsi="Cambria" w:cs="Times New Roman"/>
                <w:b/>
                <w:szCs w:val="28"/>
              </w:rPr>
              <w:t>oster No.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75A8C" w:rsidRPr="00376150" w:rsidRDefault="00975A8C" w:rsidP="00975A8C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76150">
              <w:rPr>
                <w:rFonts w:ascii="Cambria" w:hAnsi="Cambria" w:cs="Times New Roman"/>
                <w:b/>
                <w:szCs w:val="28"/>
              </w:rPr>
              <w:t>Paper No.</w:t>
            </w:r>
          </w:p>
        </w:tc>
        <w:tc>
          <w:tcPr>
            <w:tcW w:w="2410" w:type="dxa"/>
            <w:vAlign w:val="center"/>
          </w:tcPr>
          <w:p w:rsidR="00975A8C" w:rsidRPr="00376150" w:rsidRDefault="00975A8C" w:rsidP="00975A8C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76150">
              <w:rPr>
                <w:rFonts w:ascii="Cambria" w:hAnsi="Cambria" w:cs="Times New Roman"/>
                <w:b/>
                <w:szCs w:val="28"/>
              </w:rPr>
              <w:t>Presenter</w:t>
            </w:r>
          </w:p>
        </w:tc>
        <w:tc>
          <w:tcPr>
            <w:tcW w:w="4670" w:type="dxa"/>
            <w:vAlign w:val="center"/>
          </w:tcPr>
          <w:p w:rsidR="00975A8C" w:rsidRPr="00376150" w:rsidRDefault="00975A8C" w:rsidP="00975A8C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76150">
              <w:rPr>
                <w:rFonts w:ascii="Cambria" w:eastAsia="標楷體" w:hAnsi="Cambria" w:cs="Times New Roman"/>
                <w:b/>
                <w:bCs/>
                <w:szCs w:val="28"/>
              </w:rPr>
              <w:t>Title</w:t>
            </w:r>
          </w:p>
        </w:tc>
      </w:tr>
      <w:tr w:rsidR="00376150" w:rsidRPr="00376150" w:rsidTr="005446EE">
        <w:trPr>
          <w:cantSplit/>
          <w:trHeight w:val="85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975A8C" w:rsidRPr="00376150" w:rsidRDefault="00975A8C" w:rsidP="00975A8C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PG2-1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75A8C" w:rsidRPr="00376150" w:rsidRDefault="00975A8C" w:rsidP="0027605F">
            <w:pPr>
              <w:widowControl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G2-004</w:t>
            </w:r>
          </w:p>
        </w:tc>
        <w:tc>
          <w:tcPr>
            <w:tcW w:w="2410" w:type="dxa"/>
            <w:vAlign w:val="center"/>
          </w:tcPr>
          <w:p w:rsidR="00975A8C" w:rsidRPr="00376150" w:rsidRDefault="00975A8C" w:rsidP="00AE5AA4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b/>
                <w:sz w:val="20"/>
                <w:szCs w:val="20"/>
              </w:rPr>
              <w:t>Chun-Wei Wu</w:t>
            </w:r>
          </w:p>
          <w:p w:rsidR="00975A8C" w:rsidRPr="00376150" w:rsidRDefault="00457B30" w:rsidP="00AE5AA4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Taipei Medical University</w:t>
            </w:r>
          </w:p>
        </w:tc>
        <w:tc>
          <w:tcPr>
            <w:tcW w:w="4670" w:type="dxa"/>
            <w:vAlign w:val="center"/>
          </w:tcPr>
          <w:p w:rsidR="00975A8C" w:rsidRPr="00376150" w:rsidRDefault="00975A8C" w:rsidP="00AE5AA4">
            <w:pPr>
              <w:spacing w:line="26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Temporal Interfering Stimulation for Treatment of Neurogenic Bladder Dysfunctions in Spinal Cord Injury</w:t>
            </w:r>
          </w:p>
        </w:tc>
      </w:tr>
      <w:tr w:rsidR="00376150" w:rsidRPr="00376150" w:rsidTr="005446EE">
        <w:trPr>
          <w:cantSplit/>
          <w:trHeight w:val="85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975A8C" w:rsidRPr="00376150" w:rsidRDefault="00975A8C" w:rsidP="00975A8C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PG2-2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75A8C" w:rsidRPr="00376150" w:rsidRDefault="00975A8C" w:rsidP="0027605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G2-006</w:t>
            </w:r>
          </w:p>
        </w:tc>
        <w:tc>
          <w:tcPr>
            <w:tcW w:w="2410" w:type="dxa"/>
            <w:vAlign w:val="center"/>
          </w:tcPr>
          <w:p w:rsidR="00975A8C" w:rsidRPr="00376150" w:rsidRDefault="00975A8C" w:rsidP="00AE5AA4">
            <w:pPr>
              <w:tabs>
                <w:tab w:val="left" w:pos="870"/>
              </w:tabs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76150">
              <w:rPr>
                <w:rFonts w:ascii="Cambria" w:hAnsi="Cambria"/>
                <w:b/>
                <w:sz w:val="20"/>
                <w:szCs w:val="20"/>
              </w:rPr>
              <w:t>You-</w:t>
            </w:r>
            <w:proofErr w:type="spellStart"/>
            <w:r w:rsidRPr="00376150">
              <w:rPr>
                <w:rFonts w:ascii="Cambria" w:hAnsi="Cambria"/>
                <w:b/>
                <w:sz w:val="20"/>
                <w:szCs w:val="20"/>
              </w:rPr>
              <w:t>Jyun</w:t>
            </w:r>
            <w:proofErr w:type="spellEnd"/>
            <w:r w:rsidRPr="00376150">
              <w:rPr>
                <w:rFonts w:ascii="Cambria" w:hAnsi="Cambria"/>
                <w:b/>
                <w:sz w:val="20"/>
                <w:szCs w:val="20"/>
              </w:rPr>
              <w:t xml:space="preserve"> Liu</w:t>
            </w:r>
          </w:p>
          <w:p w:rsidR="00457B30" w:rsidRPr="00376150" w:rsidRDefault="00457B30" w:rsidP="00AE5AA4">
            <w:pPr>
              <w:tabs>
                <w:tab w:val="left" w:pos="870"/>
              </w:tabs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 xml:space="preserve">National Yang Ming </w:t>
            </w:r>
            <w:proofErr w:type="spellStart"/>
            <w:r w:rsidRPr="00376150">
              <w:rPr>
                <w:rFonts w:ascii="Cambria" w:hAnsi="Cambria"/>
                <w:sz w:val="20"/>
                <w:szCs w:val="20"/>
              </w:rPr>
              <w:t>Chiao</w:t>
            </w:r>
            <w:proofErr w:type="spellEnd"/>
            <w:r w:rsidRPr="00376150">
              <w:rPr>
                <w:rFonts w:ascii="Cambria" w:hAnsi="Cambria"/>
                <w:sz w:val="20"/>
                <w:szCs w:val="20"/>
              </w:rPr>
              <w:t xml:space="preserve"> Tung University</w:t>
            </w:r>
          </w:p>
        </w:tc>
        <w:tc>
          <w:tcPr>
            <w:tcW w:w="4670" w:type="dxa"/>
            <w:vAlign w:val="center"/>
          </w:tcPr>
          <w:p w:rsidR="00975A8C" w:rsidRPr="00376150" w:rsidRDefault="00975A8C" w:rsidP="00AE5AA4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Comparative Frequency Spectral Signal Analysis of Medical Ultrasound Lung Movements Using Fast Fourier Transform, Continuous Wavelet Transform, and Hilbert-Huang Transform</w:t>
            </w:r>
          </w:p>
        </w:tc>
      </w:tr>
      <w:tr w:rsidR="00376150" w:rsidRPr="00376150" w:rsidTr="005446EE">
        <w:trPr>
          <w:cantSplit/>
          <w:trHeight w:val="85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C" w:rsidRPr="00376150" w:rsidRDefault="00975A8C" w:rsidP="00975A8C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PG2-3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A8C" w:rsidRPr="00376150" w:rsidRDefault="00975A8C" w:rsidP="0027605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G2-010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A8C" w:rsidRPr="00376150" w:rsidRDefault="00975A8C" w:rsidP="00AE5AA4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proofErr w:type="spellStart"/>
            <w:r w:rsidRPr="00376150">
              <w:rPr>
                <w:rFonts w:ascii="Cambria" w:hAnsi="Cambria" w:cs="Times New Roman"/>
                <w:b/>
                <w:sz w:val="20"/>
                <w:szCs w:val="20"/>
              </w:rPr>
              <w:t>Kuo</w:t>
            </w:r>
            <w:proofErr w:type="spellEnd"/>
            <w:r w:rsidRPr="00376150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76150">
              <w:rPr>
                <w:rFonts w:ascii="Cambria" w:hAnsi="Cambria" w:cs="Times New Roman"/>
                <w:b/>
                <w:sz w:val="20"/>
                <w:szCs w:val="20"/>
              </w:rPr>
              <w:t>Jui-En</w:t>
            </w:r>
            <w:proofErr w:type="spellEnd"/>
          </w:p>
          <w:p w:rsidR="00457B30" w:rsidRPr="00376150" w:rsidRDefault="00457B30" w:rsidP="00AE5AA4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National Yunlin University of Science and Technology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A8C" w:rsidRPr="00376150" w:rsidRDefault="00975A8C" w:rsidP="00AE5AA4">
            <w:pPr>
              <w:spacing w:line="26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Development of RF Sputtered Bandgap-tunable Aluminum Gallium Oxide Deep-UV Photodetector</w:t>
            </w:r>
          </w:p>
        </w:tc>
      </w:tr>
      <w:tr w:rsidR="00376150" w:rsidRPr="00376150" w:rsidTr="005446EE">
        <w:trPr>
          <w:cantSplit/>
          <w:trHeight w:val="85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C" w:rsidRPr="00376150" w:rsidRDefault="00975A8C" w:rsidP="00975A8C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PG2-4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A8C" w:rsidRPr="00376150" w:rsidRDefault="00975A8C" w:rsidP="0027605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G2-011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A8C" w:rsidRPr="00376150" w:rsidRDefault="00975A8C" w:rsidP="00AE5AA4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76150">
              <w:rPr>
                <w:rFonts w:ascii="Cambria" w:hAnsi="Cambria"/>
                <w:b/>
                <w:sz w:val="20"/>
                <w:szCs w:val="20"/>
              </w:rPr>
              <w:t>S.H.</w:t>
            </w:r>
            <w:r w:rsidR="00457B30" w:rsidRPr="00376150">
              <w:rPr>
                <w:rFonts w:ascii="Cambria" w:hAnsi="Cambria"/>
                <w:b/>
                <w:sz w:val="20"/>
                <w:szCs w:val="20"/>
              </w:rPr>
              <w:t xml:space="preserve"> Lu</w:t>
            </w:r>
          </w:p>
          <w:p w:rsidR="00457B30" w:rsidRPr="00376150" w:rsidRDefault="00457B30" w:rsidP="00AE5AA4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Chung Yuan Christian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A8C" w:rsidRPr="00376150" w:rsidRDefault="00975A8C" w:rsidP="00AE5AA4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Two-Electrodes ECG Signals Measured on the Neck and Near the Ears</w:t>
            </w:r>
          </w:p>
        </w:tc>
      </w:tr>
      <w:tr w:rsidR="00376150" w:rsidRPr="00376150" w:rsidTr="005446EE">
        <w:trPr>
          <w:cantSplit/>
          <w:trHeight w:val="85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C" w:rsidRPr="00376150" w:rsidRDefault="00975A8C" w:rsidP="00975A8C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PG2-5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A8C" w:rsidRPr="00376150" w:rsidRDefault="00975A8C" w:rsidP="0027605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G2-015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A8C" w:rsidRPr="00376150" w:rsidRDefault="00975A8C" w:rsidP="00AE5AA4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376150">
              <w:rPr>
                <w:rFonts w:ascii="Cambria" w:hAnsi="Cambria"/>
                <w:b/>
                <w:sz w:val="20"/>
                <w:szCs w:val="20"/>
              </w:rPr>
              <w:t>Chien-Hsun</w:t>
            </w:r>
            <w:proofErr w:type="spellEnd"/>
            <w:r w:rsidRPr="00376150">
              <w:rPr>
                <w:rFonts w:ascii="Cambria" w:hAnsi="Cambria"/>
                <w:b/>
                <w:sz w:val="20"/>
                <w:szCs w:val="20"/>
              </w:rPr>
              <w:t xml:space="preserve"> Lin</w:t>
            </w:r>
          </w:p>
          <w:p w:rsidR="00457B30" w:rsidRPr="00376150" w:rsidRDefault="00457B30" w:rsidP="00AE5AA4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National Cheng Kung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A8C" w:rsidRPr="00376150" w:rsidRDefault="00975A8C" w:rsidP="00AE5AA4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Induction of Calcium ion influx in endothelial cells by vortex-focused ultrasound</w:t>
            </w:r>
            <w:r w:rsidR="0027605F" w:rsidRPr="00376150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376150" w:rsidRPr="00376150" w:rsidTr="005446EE">
        <w:trPr>
          <w:cantSplit/>
          <w:trHeight w:val="85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C" w:rsidRPr="00376150" w:rsidRDefault="00975A8C" w:rsidP="00975A8C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PG2-6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A8C" w:rsidRPr="00376150" w:rsidRDefault="00975A8C" w:rsidP="0027605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G2-021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A8C" w:rsidRPr="00376150" w:rsidRDefault="00975A8C" w:rsidP="00AE5AA4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376150">
              <w:rPr>
                <w:rFonts w:ascii="Cambria" w:hAnsi="Cambria"/>
                <w:b/>
                <w:sz w:val="20"/>
                <w:szCs w:val="20"/>
              </w:rPr>
              <w:t>Jia</w:t>
            </w:r>
            <w:proofErr w:type="spellEnd"/>
            <w:r w:rsidRPr="00376150">
              <w:rPr>
                <w:rFonts w:ascii="Cambria" w:hAnsi="Cambria"/>
                <w:b/>
                <w:sz w:val="20"/>
                <w:szCs w:val="20"/>
              </w:rPr>
              <w:t xml:space="preserve"> Jung Wang</w:t>
            </w:r>
          </w:p>
          <w:p w:rsidR="003178EB" w:rsidRPr="00376150" w:rsidRDefault="00457B30" w:rsidP="00AE5AA4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I-</w:t>
            </w:r>
            <w:proofErr w:type="spellStart"/>
            <w:r w:rsidRPr="00376150">
              <w:rPr>
                <w:rFonts w:ascii="Cambria" w:hAnsi="Cambria"/>
                <w:sz w:val="20"/>
                <w:szCs w:val="20"/>
              </w:rPr>
              <w:t>Shou</w:t>
            </w:r>
            <w:proofErr w:type="spellEnd"/>
            <w:r w:rsidRPr="00376150">
              <w:rPr>
                <w:rFonts w:ascii="Cambria" w:hAnsi="Cambria"/>
                <w:sz w:val="20"/>
                <w:szCs w:val="20"/>
              </w:rPr>
              <w:t xml:space="preserve">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A8C" w:rsidRPr="00376150" w:rsidRDefault="00975A8C" w:rsidP="00AE5AA4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Identification of Knee Osteoarthritis Using the Deep Learning Technology</w:t>
            </w:r>
            <w:r w:rsidR="0027605F" w:rsidRPr="00376150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376150" w:rsidRPr="00376150" w:rsidTr="005446EE">
        <w:trPr>
          <w:cantSplit/>
          <w:trHeight w:val="85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A8C" w:rsidRPr="00376150" w:rsidRDefault="00975A8C" w:rsidP="00975A8C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PG2-7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A8C" w:rsidRPr="00376150" w:rsidRDefault="00975A8C" w:rsidP="0027605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G2-047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A8C" w:rsidRPr="00376150" w:rsidRDefault="00975A8C" w:rsidP="00AE5AA4">
            <w:pPr>
              <w:spacing w:line="260" w:lineRule="exac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b/>
                <w:sz w:val="20"/>
                <w:szCs w:val="20"/>
              </w:rPr>
              <w:t>Dong-</w:t>
            </w:r>
            <w:proofErr w:type="spellStart"/>
            <w:r w:rsidRPr="00376150">
              <w:rPr>
                <w:rFonts w:ascii="Cambria" w:hAnsi="Cambria" w:cs="Times New Roman"/>
                <w:b/>
                <w:sz w:val="20"/>
                <w:szCs w:val="20"/>
              </w:rPr>
              <w:t>Huan</w:t>
            </w:r>
            <w:proofErr w:type="spellEnd"/>
            <w:r w:rsidRPr="00376150">
              <w:rPr>
                <w:rFonts w:ascii="Cambria" w:hAnsi="Cambria" w:cs="Times New Roman"/>
                <w:b/>
                <w:sz w:val="20"/>
                <w:szCs w:val="20"/>
              </w:rPr>
              <w:t xml:space="preserve"> Li</w:t>
            </w:r>
          </w:p>
          <w:p w:rsidR="00975A8C" w:rsidRPr="00376150" w:rsidRDefault="00577C74" w:rsidP="00AE5AA4">
            <w:pPr>
              <w:spacing w:line="26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National Tsing Hua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A8C" w:rsidRPr="00376150" w:rsidRDefault="00975A8C" w:rsidP="00AE5AA4">
            <w:pPr>
              <w:spacing w:line="260" w:lineRule="exac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Powell-Light Sheet Microscopy with Large-Aperture Objective</w:t>
            </w:r>
          </w:p>
        </w:tc>
      </w:tr>
      <w:tr w:rsidR="00376150" w:rsidRPr="00376150" w:rsidTr="005446EE">
        <w:trPr>
          <w:cantSplit/>
          <w:trHeight w:val="8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EB" w:rsidRPr="00376150" w:rsidRDefault="003178EB" w:rsidP="003178EB">
            <w:pPr>
              <w:widowControl/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PG2-8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EB" w:rsidRPr="00376150" w:rsidRDefault="003178EB" w:rsidP="0027605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G4-005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74" w:rsidRPr="00376150" w:rsidRDefault="00577C74" w:rsidP="00AE5AA4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76150">
              <w:rPr>
                <w:rFonts w:ascii="Cambria" w:hAnsi="Cambria"/>
                <w:b/>
                <w:sz w:val="20"/>
                <w:szCs w:val="20"/>
              </w:rPr>
              <w:t>Yi-Han Chiang</w:t>
            </w:r>
          </w:p>
          <w:p w:rsidR="003178EB" w:rsidRPr="00376150" w:rsidRDefault="00577C74" w:rsidP="00AE5AA4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76150">
              <w:rPr>
                <w:rFonts w:ascii="Cambria" w:hAnsi="Cambria"/>
                <w:sz w:val="20"/>
                <w:szCs w:val="20"/>
              </w:rPr>
              <w:t>Leadtek</w:t>
            </w:r>
            <w:proofErr w:type="spellEnd"/>
            <w:r w:rsidRPr="00376150">
              <w:rPr>
                <w:rFonts w:ascii="Cambria" w:hAnsi="Cambria"/>
                <w:sz w:val="20"/>
                <w:szCs w:val="20"/>
              </w:rPr>
              <w:t xml:space="preserve"> Research, Inc.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EB" w:rsidRPr="00376150" w:rsidRDefault="003178EB" w:rsidP="00AE5AA4">
            <w:pPr>
              <w:widowControl/>
              <w:spacing w:line="260" w:lineRule="exact"/>
              <w:jc w:val="both"/>
              <w:rPr>
                <w:rFonts w:ascii="Cambria" w:hAnsi="Cambria" w:cs="新細明體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 xml:space="preserve">Heart Sound </w:t>
            </w:r>
            <w:proofErr w:type="spellStart"/>
            <w:r w:rsidRPr="00376150">
              <w:rPr>
                <w:rFonts w:ascii="Cambria" w:hAnsi="Cambria"/>
                <w:sz w:val="20"/>
                <w:szCs w:val="20"/>
              </w:rPr>
              <w:t>Denoising</w:t>
            </w:r>
            <w:proofErr w:type="spellEnd"/>
            <w:r w:rsidRPr="00376150">
              <w:rPr>
                <w:rFonts w:ascii="Cambria" w:hAnsi="Cambria"/>
                <w:sz w:val="20"/>
                <w:szCs w:val="20"/>
              </w:rPr>
              <w:t xml:space="preserve"> Filter Based on Generative Adversarial Networks</w:t>
            </w:r>
          </w:p>
        </w:tc>
      </w:tr>
      <w:tr w:rsidR="00376150" w:rsidRPr="00376150" w:rsidTr="005446EE">
        <w:trPr>
          <w:cantSplit/>
          <w:trHeight w:val="8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EB" w:rsidRPr="00376150" w:rsidRDefault="003178EB" w:rsidP="003178EB">
            <w:pPr>
              <w:widowControl/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PG2-9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EB" w:rsidRPr="00376150" w:rsidRDefault="003178EB" w:rsidP="0027605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G4-010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74" w:rsidRPr="00376150" w:rsidRDefault="00577C74" w:rsidP="00AE5AA4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376150">
              <w:rPr>
                <w:rFonts w:ascii="Cambria" w:hAnsi="Cambria"/>
                <w:b/>
                <w:sz w:val="20"/>
                <w:szCs w:val="20"/>
              </w:rPr>
              <w:t>Kuan</w:t>
            </w:r>
            <w:proofErr w:type="spellEnd"/>
            <w:r w:rsidRPr="00376150">
              <w:rPr>
                <w:rFonts w:ascii="Cambria" w:hAnsi="Cambria"/>
                <w:b/>
                <w:sz w:val="20"/>
                <w:szCs w:val="20"/>
              </w:rPr>
              <w:t>-Po Huang</w:t>
            </w:r>
          </w:p>
          <w:p w:rsidR="003178EB" w:rsidRPr="00376150" w:rsidRDefault="00577C74" w:rsidP="00AE5AA4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Chang Gung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EB" w:rsidRPr="00376150" w:rsidRDefault="003178EB" w:rsidP="00AE5AA4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 xml:space="preserve">Microfluidic chip for single-cell </w:t>
            </w:r>
            <w:proofErr w:type="spellStart"/>
            <w:r w:rsidRPr="00376150">
              <w:rPr>
                <w:rFonts w:ascii="Cambria" w:hAnsi="Cambria"/>
                <w:sz w:val="20"/>
                <w:szCs w:val="20"/>
              </w:rPr>
              <w:t>metabolomic</w:t>
            </w:r>
            <w:proofErr w:type="spellEnd"/>
            <w:r w:rsidRPr="00376150">
              <w:rPr>
                <w:rFonts w:ascii="Cambria" w:hAnsi="Cambria"/>
                <w:sz w:val="20"/>
                <w:szCs w:val="20"/>
              </w:rPr>
              <w:t xml:space="preserve"> analysis</w:t>
            </w:r>
          </w:p>
        </w:tc>
      </w:tr>
      <w:tr w:rsidR="00376150" w:rsidRPr="00376150" w:rsidTr="005446EE">
        <w:trPr>
          <w:cantSplit/>
          <w:trHeight w:val="8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EB" w:rsidRPr="00376150" w:rsidRDefault="003178EB" w:rsidP="003178EB">
            <w:pPr>
              <w:widowControl/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PG2-10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EB" w:rsidRPr="00376150" w:rsidRDefault="003178EB" w:rsidP="0027605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G4-027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74" w:rsidRPr="00376150" w:rsidRDefault="00577C74" w:rsidP="00AE5AA4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  <w:lang w:val="fr-FR"/>
              </w:rPr>
            </w:pPr>
            <w:r w:rsidRPr="00376150">
              <w:rPr>
                <w:rFonts w:ascii="Cambria" w:eastAsia="標楷體" w:hAnsi="Cambria"/>
                <w:b/>
                <w:sz w:val="20"/>
                <w:szCs w:val="20"/>
                <w:lang w:val="fr-FR"/>
              </w:rPr>
              <w:t>江俊澤</w:t>
            </w:r>
            <w:r w:rsidRPr="00376150">
              <w:rPr>
                <w:rFonts w:ascii="Cambria" w:eastAsia="標楷體" w:hAnsi="Cambria"/>
                <w:b/>
                <w:sz w:val="20"/>
                <w:szCs w:val="20"/>
                <w:lang w:val="fr-FR"/>
              </w:rPr>
              <w:t xml:space="preserve"> </w:t>
            </w:r>
          </w:p>
          <w:p w:rsidR="003178EB" w:rsidRPr="00376150" w:rsidRDefault="00577C74" w:rsidP="00AE5AA4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  <w:lang w:val="fr-FR"/>
              </w:rPr>
            </w:pPr>
            <w:r w:rsidRPr="00376150">
              <w:rPr>
                <w:rFonts w:ascii="Cambria" w:eastAsia="標楷體" w:hAnsi="Cambria"/>
                <w:sz w:val="20"/>
                <w:szCs w:val="20"/>
                <w:lang w:val="fr-FR"/>
              </w:rPr>
              <w:t>長庚大學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EB" w:rsidRPr="00376150" w:rsidRDefault="003178EB" w:rsidP="00AE5AA4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376150">
              <w:rPr>
                <w:rFonts w:ascii="Cambria" w:eastAsia="標楷體" w:hAnsi="Cambria"/>
                <w:sz w:val="20"/>
                <w:szCs w:val="20"/>
              </w:rPr>
              <w:t>開發三</w:t>
            </w:r>
            <w:proofErr w:type="gramStart"/>
            <w:r w:rsidRPr="00376150">
              <w:rPr>
                <w:rFonts w:ascii="Cambria" w:eastAsia="標楷體" w:hAnsi="Cambria"/>
                <w:sz w:val="20"/>
                <w:szCs w:val="20"/>
              </w:rPr>
              <w:t>維共培養</w:t>
            </w:r>
            <w:proofErr w:type="gramEnd"/>
            <w:r w:rsidRPr="00376150">
              <w:rPr>
                <w:rFonts w:ascii="Cambria" w:eastAsia="標楷體" w:hAnsi="Cambria"/>
                <w:sz w:val="20"/>
                <w:szCs w:val="20"/>
              </w:rPr>
              <w:t>微流體晶片探討纖維母細胞對癌細胞的侵襲能力和基因表達之影響</w:t>
            </w:r>
          </w:p>
        </w:tc>
      </w:tr>
      <w:tr w:rsidR="00376150" w:rsidRPr="00376150" w:rsidTr="005446EE">
        <w:trPr>
          <w:cantSplit/>
          <w:trHeight w:val="8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EB" w:rsidRPr="00376150" w:rsidRDefault="003178EB" w:rsidP="003178EB">
            <w:pPr>
              <w:widowControl/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PG2-11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EB" w:rsidRPr="00376150" w:rsidRDefault="003178EB" w:rsidP="0027605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G4-029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74" w:rsidRPr="00376150" w:rsidRDefault="00577C74" w:rsidP="00AE5AA4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76150">
              <w:rPr>
                <w:rFonts w:ascii="Cambria" w:hAnsi="Cambria"/>
                <w:b/>
                <w:sz w:val="20"/>
                <w:szCs w:val="20"/>
              </w:rPr>
              <w:t>Chia-Ling Chiang</w:t>
            </w:r>
          </w:p>
          <w:p w:rsidR="003178EB" w:rsidRPr="00376150" w:rsidRDefault="00577C74" w:rsidP="00AE5AA4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National Taiwan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EB" w:rsidRPr="00376150" w:rsidRDefault="003178EB" w:rsidP="00AE5AA4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Challenges in Surface Plasmon Resonance Detection Limits: Precision Measurements Based on Fluid Control and Light Wavelength Stability</w:t>
            </w:r>
          </w:p>
        </w:tc>
      </w:tr>
      <w:tr w:rsidR="003178EB" w:rsidRPr="00376150" w:rsidTr="005446EE">
        <w:trPr>
          <w:cantSplit/>
          <w:trHeight w:val="8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EB" w:rsidRPr="00376150" w:rsidRDefault="003178EB" w:rsidP="003178EB">
            <w:pPr>
              <w:widowControl/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PG2-12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EB" w:rsidRPr="00376150" w:rsidRDefault="003178EB" w:rsidP="0027605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G4-032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C74" w:rsidRPr="00376150" w:rsidRDefault="00577C74" w:rsidP="00AE5AA4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76150">
              <w:rPr>
                <w:rFonts w:ascii="Cambria" w:hAnsi="Cambria"/>
                <w:b/>
                <w:sz w:val="20"/>
                <w:szCs w:val="20"/>
              </w:rPr>
              <w:t>Cheng-Feng Tsai</w:t>
            </w:r>
          </w:p>
          <w:p w:rsidR="003178EB" w:rsidRPr="00376150" w:rsidRDefault="00577C74" w:rsidP="00AE5AA4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 xml:space="preserve">National Chung </w:t>
            </w:r>
            <w:proofErr w:type="spellStart"/>
            <w:r w:rsidRPr="00376150">
              <w:rPr>
                <w:rFonts w:ascii="Cambria" w:hAnsi="Cambria"/>
                <w:sz w:val="20"/>
                <w:szCs w:val="20"/>
              </w:rPr>
              <w:t>Hsing</w:t>
            </w:r>
            <w:proofErr w:type="spellEnd"/>
            <w:r w:rsidRPr="00376150">
              <w:rPr>
                <w:rFonts w:ascii="Cambria" w:hAnsi="Cambria"/>
                <w:sz w:val="20"/>
                <w:szCs w:val="20"/>
              </w:rPr>
              <w:t xml:space="preserve">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EB" w:rsidRPr="00376150" w:rsidRDefault="003178EB" w:rsidP="00AE5AA4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 xml:space="preserve">Analyzing Human Breast Cancer and Osteosarcoma Cell Growth Using </w:t>
            </w:r>
            <w:proofErr w:type="spellStart"/>
            <w:r w:rsidRPr="00376150">
              <w:rPr>
                <w:rFonts w:ascii="Cambria" w:hAnsi="Cambria"/>
                <w:sz w:val="20"/>
                <w:szCs w:val="20"/>
              </w:rPr>
              <w:t>Impedimetric</w:t>
            </w:r>
            <w:proofErr w:type="spellEnd"/>
            <w:r w:rsidRPr="00376150">
              <w:rPr>
                <w:rFonts w:ascii="Cambria" w:hAnsi="Cambria"/>
                <w:sz w:val="20"/>
                <w:szCs w:val="20"/>
              </w:rPr>
              <w:t xml:space="preserve"> Cell-Based Biosensors</w:t>
            </w:r>
          </w:p>
        </w:tc>
      </w:tr>
    </w:tbl>
    <w:p w:rsidR="005446EE" w:rsidRPr="00376150" w:rsidRDefault="005446EE">
      <w:pPr>
        <w:widowControl/>
      </w:pPr>
    </w:p>
    <w:p w:rsidR="005446EE" w:rsidRPr="00376150" w:rsidRDefault="005446EE">
      <w:pPr>
        <w:widowControl/>
      </w:pPr>
      <w:r w:rsidRPr="00376150"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2410"/>
        <w:gridCol w:w="4670"/>
      </w:tblGrid>
      <w:tr w:rsidR="00376150" w:rsidRPr="00376150" w:rsidTr="00EE2276">
        <w:trPr>
          <w:cantSplit/>
        </w:trPr>
        <w:tc>
          <w:tcPr>
            <w:tcW w:w="10194" w:type="dxa"/>
            <w:gridSpan w:val="4"/>
            <w:tcBorders>
              <w:top w:val="single" w:sz="4" w:space="0" w:color="FFFFFF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CE7764" w:rsidRPr="00376150" w:rsidRDefault="00CE7764" w:rsidP="00407085">
            <w:pPr>
              <w:shd w:val="clear" w:color="auto" w:fill="F7CAAC" w:themeFill="accent2" w:themeFillTint="66"/>
              <w:spacing w:line="400" w:lineRule="exact"/>
              <w:jc w:val="both"/>
              <w:rPr>
                <w:rFonts w:ascii="Garamond" w:eastAsia="標楷體" w:hAnsi="Garamond" w:cs="Times New Roman"/>
                <w:b/>
                <w:szCs w:val="28"/>
              </w:rPr>
            </w:pPr>
            <w:r w:rsidRPr="00376150">
              <w:rPr>
                <w:rFonts w:ascii="Garamond" w:eastAsia="標楷體" w:hAnsi="Garamond" w:cs="Times New Roman"/>
                <w:b/>
                <w:szCs w:val="28"/>
              </w:rPr>
              <w:lastRenderedPageBreak/>
              <w:t>Nov. 2 (Sat</w:t>
            </w:r>
            <w:r w:rsidR="00B563F3" w:rsidRPr="00376150">
              <w:rPr>
                <w:rFonts w:ascii="Garamond" w:eastAsia="標楷體" w:hAnsi="Garamond" w:cs="Times New Roman"/>
                <w:b/>
                <w:szCs w:val="28"/>
              </w:rPr>
              <w:t>urday</w:t>
            </w:r>
            <w:r w:rsidRPr="00376150">
              <w:rPr>
                <w:rFonts w:ascii="Garamond" w:eastAsia="標楷體" w:hAnsi="Garamond" w:cs="Times New Roman"/>
                <w:b/>
                <w:szCs w:val="28"/>
              </w:rPr>
              <w:t xml:space="preserve">) 14:10~15:40       </w:t>
            </w:r>
            <w:r w:rsidR="00975A8C" w:rsidRPr="00376150">
              <w:rPr>
                <w:rFonts w:ascii="Garamond" w:eastAsia="標楷體" w:hAnsi="Garamond" w:cs="Times New Roman"/>
                <w:b/>
                <w:szCs w:val="28"/>
              </w:rPr>
              <w:t xml:space="preserve">   </w:t>
            </w:r>
            <w:r w:rsidR="00B563F3" w:rsidRPr="00376150">
              <w:rPr>
                <w:rFonts w:ascii="Garamond" w:eastAsia="標楷體" w:hAnsi="Garamond" w:cs="Times New Roman"/>
                <w:b/>
                <w:szCs w:val="28"/>
              </w:rPr>
              <w:t xml:space="preserve">          </w:t>
            </w:r>
            <w:r w:rsidR="00975A8C" w:rsidRPr="00376150">
              <w:rPr>
                <w:rFonts w:ascii="Garamond" w:eastAsia="標楷體" w:hAnsi="Garamond" w:cs="Times New Roman"/>
                <w:b/>
                <w:szCs w:val="28"/>
              </w:rPr>
              <w:t xml:space="preserve">       </w:t>
            </w:r>
            <w:r w:rsidR="00B563F3" w:rsidRPr="00376150">
              <w:rPr>
                <w:rFonts w:ascii="Garamond" w:eastAsia="標楷體" w:hAnsi="Garamond" w:cs="Times New Roman"/>
                <w:b/>
                <w:szCs w:val="28"/>
              </w:rPr>
              <w:t xml:space="preserve"> </w:t>
            </w:r>
            <w:r w:rsidRPr="00376150">
              <w:rPr>
                <w:rFonts w:ascii="Garamond" w:eastAsia="標楷體" w:hAnsi="Garamond" w:cs="Times New Roman"/>
                <w:b/>
                <w:szCs w:val="28"/>
              </w:rPr>
              <w:t xml:space="preserve">  1F Lobby of </w:t>
            </w:r>
            <w:r w:rsidR="00975A8C" w:rsidRPr="00376150">
              <w:rPr>
                <w:rFonts w:ascii="Garamond" w:eastAsia="標楷體" w:hAnsi="Garamond" w:cs="Times New Roman"/>
                <w:b/>
                <w:szCs w:val="28"/>
              </w:rPr>
              <w:t xml:space="preserve">the </w:t>
            </w:r>
            <w:r w:rsidRPr="00376150">
              <w:rPr>
                <w:rFonts w:ascii="Garamond" w:eastAsia="標楷體" w:hAnsi="Garamond" w:cs="Times New Roman"/>
                <w:b/>
                <w:szCs w:val="28"/>
              </w:rPr>
              <w:t>Dept. Chemical</w:t>
            </w:r>
          </w:p>
          <w:p w:rsidR="00CE7764" w:rsidRPr="00376150" w:rsidRDefault="00CE7764" w:rsidP="00407085">
            <w:pPr>
              <w:spacing w:line="40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376150" w:rsidRPr="00376150" w:rsidTr="00BD720B">
        <w:trPr>
          <w:cantSplit/>
          <w:trHeight w:val="56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975A8C" w:rsidRPr="00376150" w:rsidRDefault="00975A8C" w:rsidP="00975A8C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76150">
              <w:rPr>
                <w:rFonts w:ascii="Cambria" w:hAnsi="Cambria" w:cs="Times New Roman" w:hint="eastAsia"/>
                <w:b/>
                <w:szCs w:val="28"/>
              </w:rPr>
              <w:t>P</w:t>
            </w:r>
            <w:r w:rsidRPr="00376150">
              <w:rPr>
                <w:rFonts w:ascii="Cambria" w:hAnsi="Cambria" w:cs="Times New Roman"/>
                <w:b/>
                <w:szCs w:val="28"/>
              </w:rPr>
              <w:t>oster No.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75A8C" w:rsidRPr="00376150" w:rsidRDefault="00975A8C" w:rsidP="00975A8C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76150">
              <w:rPr>
                <w:rFonts w:ascii="Cambria" w:hAnsi="Cambria" w:cs="Times New Roman"/>
                <w:b/>
                <w:szCs w:val="28"/>
              </w:rPr>
              <w:t>Paper No.</w:t>
            </w:r>
          </w:p>
        </w:tc>
        <w:tc>
          <w:tcPr>
            <w:tcW w:w="2410" w:type="dxa"/>
            <w:vAlign w:val="center"/>
          </w:tcPr>
          <w:p w:rsidR="00975A8C" w:rsidRPr="00376150" w:rsidRDefault="00975A8C" w:rsidP="00975A8C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76150">
              <w:rPr>
                <w:rFonts w:ascii="Cambria" w:hAnsi="Cambria" w:cs="Times New Roman"/>
                <w:b/>
                <w:szCs w:val="28"/>
              </w:rPr>
              <w:t>Presenter</w:t>
            </w:r>
          </w:p>
        </w:tc>
        <w:tc>
          <w:tcPr>
            <w:tcW w:w="4670" w:type="dxa"/>
            <w:vAlign w:val="center"/>
          </w:tcPr>
          <w:p w:rsidR="00975A8C" w:rsidRPr="00376150" w:rsidRDefault="00975A8C" w:rsidP="00975A8C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76150">
              <w:rPr>
                <w:rFonts w:ascii="Cambria" w:eastAsia="標楷體" w:hAnsi="Cambria" w:cs="Times New Roman"/>
                <w:b/>
                <w:bCs/>
                <w:szCs w:val="28"/>
              </w:rPr>
              <w:t>Title</w:t>
            </w:r>
          </w:p>
        </w:tc>
      </w:tr>
      <w:tr w:rsidR="00376150" w:rsidRPr="00376150" w:rsidTr="005446EE">
        <w:trPr>
          <w:cantSplit/>
          <w:trHeight w:val="90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742CCE" w:rsidRPr="00376150" w:rsidRDefault="00742CCE" w:rsidP="00742CCE">
            <w:pPr>
              <w:spacing w:line="32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PG2-1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42CCE" w:rsidRPr="00376150" w:rsidRDefault="00742CCE" w:rsidP="00742CCE">
            <w:pPr>
              <w:widowControl/>
              <w:jc w:val="center"/>
              <w:rPr>
                <w:rFonts w:ascii="Cambria" w:hAnsi="Cambria" w:cs="新細明體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G2-003</w:t>
            </w:r>
          </w:p>
        </w:tc>
        <w:tc>
          <w:tcPr>
            <w:tcW w:w="2410" w:type="dxa"/>
            <w:vAlign w:val="center"/>
          </w:tcPr>
          <w:p w:rsidR="00742CCE" w:rsidRPr="00376150" w:rsidRDefault="00742CCE" w:rsidP="00AE5AA4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376150">
              <w:rPr>
                <w:rFonts w:ascii="Cambria" w:hAnsi="Cambria"/>
                <w:b/>
                <w:sz w:val="20"/>
                <w:szCs w:val="20"/>
              </w:rPr>
              <w:t>Chih-Ching</w:t>
            </w:r>
            <w:proofErr w:type="spellEnd"/>
            <w:r w:rsidRPr="00376150">
              <w:rPr>
                <w:rFonts w:ascii="Cambria" w:hAnsi="Cambria"/>
                <w:b/>
                <w:sz w:val="20"/>
                <w:szCs w:val="20"/>
              </w:rPr>
              <w:t xml:space="preserve"> Lee</w:t>
            </w:r>
          </w:p>
          <w:p w:rsidR="00742CCE" w:rsidRPr="00376150" w:rsidRDefault="00281071" w:rsidP="00AE5AA4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 xml:space="preserve">National Yang Ming </w:t>
            </w:r>
            <w:proofErr w:type="spellStart"/>
            <w:r w:rsidRPr="00376150">
              <w:rPr>
                <w:rFonts w:ascii="Cambria" w:hAnsi="Cambria"/>
                <w:sz w:val="20"/>
                <w:szCs w:val="20"/>
              </w:rPr>
              <w:t>Chiao</w:t>
            </w:r>
            <w:proofErr w:type="spellEnd"/>
            <w:r w:rsidRPr="00376150">
              <w:rPr>
                <w:rFonts w:ascii="Cambria" w:hAnsi="Cambria"/>
                <w:sz w:val="20"/>
                <w:szCs w:val="20"/>
              </w:rPr>
              <w:t xml:space="preserve"> Tung University</w:t>
            </w:r>
          </w:p>
        </w:tc>
        <w:tc>
          <w:tcPr>
            <w:tcW w:w="4670" w:type="dxa"/>
            <w:vAlign w:val="center"/>
          </w:tcPr>
          <w:p w:rsidR="00742CCE" w:rsidRPr="00376150" w:rsidRDefault="00742CCE" w:rsidP="00AE5AA4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Fabrication of PZT/PVDF Composites Dual-Element Ultrasonic Transducer</w:t>
            </w:r>
          </w:p>
        </w:tc>
      </w:tr>
      <w:tr w:rsidR="00376150" w:rsidRPr="00376150" w:rsidTr="005446EE">
        <w:trPr>
          <w:cantSplit/>
          <w:trHeight w:val="90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742CCE" w:rsidRPr="00376150" w:rsidRDefault="00742CCE" w:rsidP="00742CCE">
            <w:pPr>
              <w:spacing w:line="32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PG2-2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42CCE" w:rsidRPr="00376150" w:rsidRDefault="00742CCE" w:rsidP="00742C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G2-012</w:t>
            </w:r>
          </w:p>
        </w:tc>
        <w:tc>
          <w:tcPr>
            <w:tcW w:w="2410" w:type="dxa"/>
            <w:vAlign w:val="center"/>
          </w:tcPr>
          <w:p w:rsidR="00742CCE" w:rsidRPr="00376150" w:rsidRDefault="00742CCE" w:rsidP="00AE5AA4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376150">
              <w:rPr>
                <w:rFonts w:ascii="Cambria" w:hAnsi="Cambria"/>
                <w:b/>
                <w:sz w:val="20"/>
                <w:szCs w:val="20"/>
              </w:rPr>
              <w:t>Chih</w:t>
            </w:r>
            <w:proofErr w:type="spellEnd"/>
            <w:r w:rsidRPr="00376150">
              <w:rPr>
                <w:rFonts w:ascii="Cambria" w:hAnsi="Cambria"/>
                <w:b/>
                <w:sz w:val="20"/>
                <w:szCs w:val="20"/>
              </w:rPr>
              <w:t>-Hsien Li</w:t>
            </w:r>
          </w:p>
          <w:p w:rsidR="00281071" w:rsidRPr="00376150" w:rsidRDefault="00281071" w:rsidP="00AE5AA4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National Cheng Kung University</w:t>
            </w:r>
          </w:p>
        </w:tc>
        <w:tc>
          <w:tcPr>
            <w:tcW w:w="4670" w:type="dxa"/>
            <w:vAlign w:val="center"/>
          </w:tcPr>
          <w:p w:rsidR="00742CCE" w:rsidRPr="00376150" w:rsidRDefault="00742CCE" w:rsidP="00AE5AA4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Enhanced Transdermal Drug Delivery by Vortex Focused Ultrasound</w:t>
            </w:r>
          </w:p>
        </w:tc>
      </w:tr>
      <w:tr w:rsidR="00376150" w:rsidRPr="00376150" w:rsidTr="005446EE">
        <w:trPr>
          <w:cantSplit/>
          <w:trHeight w:val="90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742CCE" w:rsidRPr="00376150" w:rsidRDefault="00742CCE" w:rsidP="00742CCE">
            <w:pPr>
              <w:spacing w:line="32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PG2-3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42CCE" w:rsidRPr="00376150" w:rsidRDefault="00742CCE" w:rsidP="00742C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G2-013</w:t>
            </w:r>
          </w:p>
        </w:tc>
        <w:tc>
          <w:tcPr>
            <w:tcW w:w="2410" w:type="dxa"/>
            <w:vAlign w:val="center"/>
          </w:tcPr>
          <w:p w:rsidR="00742CCE" w:rsidRPr="00376150" w:rsidRDefault="00742CCE" w:rsidP="00AE5AA4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76150">
              <w:rPr>
                <w:rFonts w:ascii="Cambria" w:hAnsi="Cambria"/>
                <w:b/>
                <w:sz w:val="20"/>
                <w:szCs w:val="20"/>
              </w:rPr>
              <w:t>Wei-</w:t>
            </w:r>
            <w:proofErr w:type="spellStart"/>
            <w:r w:rsidRPr="00376150">
              <w:rPr>
                <w:rFonts w:ascii="Cambria" w:hAnsi="Cambria"/>
                <w:b/>
                <w:sz w:val="20"/>
                <w:szCs w:val="20"/>
              </w:rPr>
              <w:t>Hao</w:t>
            </w:r>
            <w:proofErr w:type="spellEnd"/>
            <w:r w:rsidRPr="00376150">
              <w:rPr>
                <w:rFonts w:ascii="Cambria" w:hAnsi="Cambria"/>
                <w:b/>
                <w:sz w:val="20"/>
                <w:szCs w:val="20"/>
              </w:rPr>
              <w:t xml:space="preserve"> Chao</w:t>
            </w:r>
          </w:p>
          <w:p w:rsidR="00281071" w:rsidRPr="00376150" w:rsidRDefault="00281071" w:rsidP="00AE5AA4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National Cheng Kung University</w:t>
            </w:r>
          </w:p>
        </w:tc>
        <w:tc>
          <w:tcPr>
            <w:tcW w:w="4670" w:type="dxa"/>
            <w:vAlign w:val="center"/>
          </w:tcPr>
          <w:p w:rsidR="00742CCE" w:rsidRPr="00376150" w:rsidRDefault="00742CCE" w:rsidP="00AE5AA4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Feasibility of Using Acoustic Vortex for Biofilm Dislodging</w:t>
            </w:r>
          </w:p>
        </w:tc>
      </w:tr>
      <w:tr w:rsidR="00376150" w:rsidRPr="00376150" w:rsidTr="005446EE">
        <w:trPr>
          <w:cantSplit/>
          <w:trHeight w:val="9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CE" w:rsidRPr="00376150" w:rsidRDefault="00742CCE" w:rsidP="00742CCE">
            <w:pPr>
              <w:spacing w:line="32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PG2-4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CE" w:rsidRPr="00376150" w:rsidRDefault="00742CCE" w:rsidP="00742CCE">
            <w:pPr>
              <w:spacing w:line="32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G2-014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EB" w:rsidRPr="00376150" w:rsidRDefault="00742CCE" w:rsidP="00AE5AA4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376150">
              <w:rPr>
                <w:rFonts w:ascii="Cambria" w:hAnsi="Cambria"/>
                <w:b/>
                <w:sz w:val="20"/>
                <w:szCs w:val="20"/>
              </w:rPr>
              <w:t>Chih</w:t>
            </w:r>
            <w:proofErr w:type="spellEnd"/>
            <w:r w:rsidRPr="00376150">
              <w:rPr>
                <w:rFonts w:ascii="Cambria" w:hAnsi="Cambria"/>
                <w:b/>
                <w:sz w:val="20"/>
                <w:szCs w:val="20"/>
              </w:rPr>
              <w:t>-Yung Huang</w:t>
            </w:r>
          </w:p>
          <w:p w:rsidR="00742CCE" w:rsidRPr="00376150" w:rsidRDefault="00281071" w:rsidP="00AE5AA4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National Cheng Kung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CCE" w:rsidRPr="00376150" w:rsidRDefault="00742CCE" w:rsidP="00AE5AA4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The Effects of Vortex Ultrasound on Neurite Outgrowth</w:t>
            </w:r>
          </w:p>
        </w:tc>
      </w:tr>
      <w:tr w:rsidR="00376150" w:rsidRPr="00376150" w:rsidTr="005446EE">
        <w:trPr>
          <w:cantSplit/>
          <w:trHeight w:val="9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CE" w:rsidRPr="00376150" w:rsidRDefault="00742CCE" w:rsidP="00742CCE">
            <w:pPr>
              <w:spacing w:line="32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PG2-5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CE" w:rsidRPr="00376150" w:rsidRDefault="00742CCE" w:rsidP="00742CCE">
            <w:pPr>
              <w:spacing w:line="32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G2-017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071" w:rsidRPr="00376150" w:rsidRDefault="00742CCE" w:rsidP="00AE5AA4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376150">
              <w:rPr>
                <w:rFonts w:ascii="Cambria" w:hAnsi="Cambria"/>
                <w:b/>
                <w:sz w:val="20"/>
                <w:szCs w:val="20"/>
              </w:rPr>
              <w:t>Siao</w:t>
            </w:r>
            <w:proofErr w:type="spellEnd"/>
            <w:r w:rsidRPr="00376150">
              <w:rPr>
                <w:rFonts w:ascii="Cambria" w:hAnsi="Cambria"/>
                <w:b/>
                <w:sz w:val="20"/>
                <w:szCs w:val="20"/>
              </w:rPr>
              <w:t>-Yin Lin</w:t>
            </w:r>
          </w:p>
          <w:p w:rsidR="00742CCE" w:rsidRPr="00376150" w:rsidRDefault="00281071" w:rsidP="00AE5AA4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376150">
              <w:rPr>
                <w:rFonts w:ascii="Cambria" w:hAnsi="Cambria"/>
                <w:sz w:val="20"/>
                <w:szCs w:val="20"/>
              </w:rPr>
              <w:t>National Taiwan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CCE" w:rsidRPr="00376150" w:rsidRDefault="00742CCE" w:rsidP="00AE5AA4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Non-invasive System for Dynamic Measurement of Intracranial Pressure in Infants</w:t>
            </w:r>
          </w:p>
        </w:tc>
      </w:tr>
      <w:tr w:rsidR="00376150" w:rsidRPr="00376150" w:rsidTr="005446EE">
        <w:trPr>
          <w:cantSplit/>
          <w:trHeight w:val="9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CE" w:rsidRPr="00376150" w:rsidRDefault="00742CCE" w:rsidP="00742CCE">
            <w:pPr>
              <w:spacing w:line="32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PG2-6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CE" w:rsidRPr="00376150" w:rsidRDefault="00742CCE" w:rsidP="00742CCE">
            <w:pPr>
              <w:spacing w:line="32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G2-018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EB" w:rsidRPr="00376150" w:rsidRDefault="00742CCE" w:rsidP="00AE5AA4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76150">
              <w:rPr>
                <w:rFonts w:ascii="Cambria" w:hAnsi="Cambria"/>
                <w:b/>
                <w:sz w:val="20"/>
                <w:szCs w:val="20"/>
              </w:rPr>
              <w:t>Yun-Ta Sung</w:t>
            </w:r>
          </w:p>
          <w:p w:rsidR="00742CCE" w:rsidRPr="00376150" w:rsidRDefault="00281071" w:rsidP="00AE5AA4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National Taiwan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CCE" w:rsidRPr="00376150" w:rsidRDefault="00742CCE" w:rsidP="00AE5AA4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Preliminary Study on the Effects of Transcutaneous Electrical Nerve Stimulation on Rat Flap Survival</w:t>
            </w:r>
          </w:p>
        </w:tc>
      </w:tr>
      <w:tr w:rsidR="00376150" w:rsidRPr="00376150" w:rsidTr="005446EE">
        <w:trPr>
          <w:cantSplit/>
          <w:trHeight w:val="9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CE" w:rsidRPr="00376150" w:rsidRDefault="00742CCE" w:rsidP="00742CCE">
            <w:pPr>
              <w:spacing w:line="32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PG2-7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CE" w:rsidRPr="00376150" w:rsidRDefault="00742CCE" w:rsidP="00742C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G2-020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EB" w:rsidRPr="00376150" w:rsidRDefault="00742CCE" w:rsidP="00AE5AA4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76150">
              <w:rPr>
                <w:rFonts w:ascii="Cambria" w:hAnsi="Cambria"/>
                <w:b/>
                <w:sz w:val="20"/>
                <w:szCs w:val="20"/>
              </w:rPr>
              <w:t>Wei-</w:t>
            </w:r>
            <w:proofErr w:type="spellStart"/>
            <w:r w:rsidRPr="00376150">
              <w:rPr>
                <w:rFonts w:ascii="Cambria" w:hAnsi="Cambria"/>
                <w:b/>
                <w:sz w:val="20"/>
                <w:szCs w:val="20"/>
              </w:rPr>
              <w:t>Chuan</w:t>
            </w:r>
            <w:proofErr w:type="spellEnd"/>
            <w:r w:rsidRPr="00376150">
              <w:rPr>
                <w:rFonts w:ascii="Cambria" w:hAnsi="Cambria"/>
                <w:b/>
                <w:sz w:val="20"/>
                <w:szCs w:val="20"/>
              </w:rPr>
              <w:t xml:space="preserve"> Lei</w:t>
            </w:r>
          </w:p>
          <w:p w:rsidR="00742CCE" w:rsidRPr="00376150" w:rsidRDefault="00281071" w:rsidP="00AE5AA4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I-</w:t>
            </w:r>
            <w:proofErr w:type="spellStart"/>
            <w:r w:rsidRPr="00376150">
              <w:rPr>
                <w:rFonts w:ascii="Cambria" w:hAnsi="Cambria"/>
                <w:sz w:val="20"/>
                <w:szCs w:val="20"/>
              </w:rPr>
              <w:t>Shou</w:t>
            </w:r>
            <w:proofErr w:type="spellEnd"/>
            <w:r w:rsidRPr="00376150">
              <w:rPr>
                <w:rFonts w:ascii="Cambria" w:hAnsi="Cambria"/>
                <w:sz w:val="20"/>
                <w:szCs w:val="20"/>
              </w:rPr>
              <w:t xml:space="preserve">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CCE" w:rsidRPr="00376150" w:rsidRDefault="00742CCE" w:rsidP="00AE5AA4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An improved dry cupping system with wireless monitoring of pressure and tissue compliance during treatments</w:t>
            </w:r>
          </w:p>
        </w:tc>
      </w:tr>
      <w:tr w:rsidR="00376150" w:rsidRPr="00376150" w:rsidTr="005446EE">
        <w:trPr>
          <w:cantSplit/>
          <w:trHeight w:val="9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CE" w:rsidRPr="00376150" w:rsidRDefault="00742CCE" w:rsidP="00742CCE">
            <w:pPr>
              <w:spacing w:line="32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PG2-8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CE" w:rsidRPr="00376150" w:rsidRDefault="00742CCE" w:rsidP="00742CCE">
            <w:pPr>
              <w:spacing w:line="32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G2-032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EB" w:rsidRPr="00376150" w:rsidRDefault="00742CCE" w:rsidP="00AE5AA4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76150">
              <w:rPr>
                <w:rFonts w:ascii="Cambria" w:hAnsi="Cambria"/>
                <w:b/>
                <w:sz w:val="20"/>
                <w:szCs w:val="20"/>
                <w:lang w:val="fr-FR"/>
              </w:rPr>
              <w:t>Chang-Ru Guo</w:t>
            </w:r>
          </w:p>
          <w:p w:rsidR="00742CCE" w:rsidRPr="00376150" w:rsidRDefault="00281071" w:rsidP="00AE5AA4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National Taiwan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CCE" w:rsidRPr="00376150" w:rsidRDefault="00742CCE" w:rsidP="00AE5AA4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76150">
              <w:rPr>
                <w:rFonts w:ascii="Cambria" w:hAnsi="Cambria"/>
                <w:sz w:val="20"/>
                <w:szCs w:val="20"/>
              </w:rPr>
              <w:t>Schottky</w:t>
            </w:r>
            <w:proofErr w:type="spellEnd"/>
            <w:r w:rsidRPr="00376150">
              <w:rPr>
                <w:rFonts w:ascii="Cambria" w:hAnsi="Cambria"/>
                <w:sz w:val="20"/>
                <w:szCs w:val="20"/>
              </w:rPr>
              <w:t xml:space="preserve"> Barrier Device Based on Au/N-Doped Si/Al for Detecting Surface Plasmon Resonance-Induced Hot Electrons</w:t>
            </w:r>
          </w:p>
        </w:tc>
      </w:tr>
      <w:tr w:rsidR="00376150" w:rsidRPr="00376150" w:rsidTr="005446EE">
        <w:trPr>
          <w:cantSplit/>
          <w:trHeight w:val="9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CE" w:rsidRPr="00376150" w:rsidRDefault="00742CCE" w:rsidP="00742CCE">
            <w:pPr>
              <w:widowControl/>
              <w:spacing w:line="32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PG2-9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CE" w:rsidRPr="00376150" w:rsidRDefault="00742CCE" w:rsidP="00742CCE">
            <w:pPr>
              <w:spacing w:line="32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G2-048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EB" w:rsidRPr="00376150" w:rsidRDefault="00742CCE" w:rsidP="00AE5AA4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376150">
              <w:rPr>
                <w:rFonts w:ascii="Cambria" w:hAnsi="Cambria"/>
                <w:b/>
                <w:sz w:val="20"/>
                <w:szCs w:val="20"/>
              </w:rPr>
              <w:t>Rong</w:t>
            </w:r>
            <w:proofErr w:type="spellEnd"/>
            <w:r w:rsidRPr="00376150">
              <w:rPr>
                <w:rFonts w:ascii="Cambria" w:hAnsi="Cambria"/>
                <w:b/>
                <w:sz w:val="20"/>
                <w:szCs w:val="20"/>
              </w:rPr>
              <w:t xml:space="preserve"> Jiang</w:t>
            </w:r>
          </w:p>
          <w:p w:rsidR="00742CCE" w:rsidRPr="00376150" w:rsidRDefault="00294CF9" w:rsidP="00AE5AA4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National Taiwan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CCE" w:rsidRPr="00376150" w:rsidRDefault="00742CCE" w:rsidP="00AE5AA4">
            <w:pPr>
              <w:widowControl/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Bio-inspired cortical-basal-ganglia-thalamic network and deep convolutional neural network for PD STN local field potential classification</w:t>
            </w:r>
          </w:p>
        </w:tc>
      </w:tr>
      <w:tr w:rsidR="00376150" w:rsidRPr="00376150" w:rsidTr="005446EE">
        <w:trPr>
          <w:cantSplit/>
          <w:trHeight w:val="9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54" w:rsidRPr="00376150" w:rsidRDefault="009F0654" w:rsidP="009F0654">
            <w:pPr>
              <w:widowControl/>
              <w:spacing w:line="32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PG2-10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54" w:rsidRPr="00376150" w:rsidRDefault="009F0654" w:rsidP="009F0654">
            <w:pPr>
              <w:spacing w:line="32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G4-004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F9" w:rsidRPr="00376150" w:rsidRDefault="00294CF9" w:rsidP="00AE5AA4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376150">
              <w:rPr>
                <w:rFonts w:ascii="Cambria" w:hAnsi="Cambria"/>
                <w:b/>
                <w:sz w:val="20"/>
                <w:szCs w:val="20"/>
              </w:rPr>
              <w:t>Chih</w:t>
            </w:r>
            <w:proofErr w:type="spellEnd"/>
            <w:r w:rsidRPr="00376150">
              <w:rPr>
                <w:rFonts w:ascii="Cambria" w:hAnsi="Cambria"/>
                <w:b/>
                <w:sz w:val="20"/>
                <w:szCs w:val="20"/>
              </w:rPr>
              <w:t xml:space="preserve"> Chin Yang</w:t>
            </w:r>
          </w:p>
          <w:p w:rsidR="009F0654" w:rsidRPr="00376150" w:rsidRDefault="00294CF9" w:rsidP="00AE5AA4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National Kaohsiung University of Science and Technology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54" w:rsidRPr="00376150" w:rsidRDefault="009F0654" w:rsidP="00AE5AA4">
            <w:pPr>
              <w:widowControl/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The Breath Monitoring Using a Nanometer Semiconductor Respirator</w:t>
            </w:r>
          </w:p>
        </w:tc>
      </w:tr>
      <w:tr w:rsidR="009F0654" w:rsidRPr="00376150" w:rsidTr="005446EE">
        <w:trPr>
          <w:cantSplit/>
          <w:trHeight w:val="9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54" w:rsidRPr="00376150" w:rsidRDefault="009F0654" w:rsidP="009F0654">
            <w:pPr>
              <w:widowControl/>
              <w:spacing w:line="32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PG2-11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54" w:rsidRPr="00376150" w:rsidRDefault="009F0654" w:rsidP="009F0654">
            <w:pPr>
              <w:spacing w:line="32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G4-037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54" w:rsidRPr="00376150" w:rsidRDefault="00294CF9" w:rsidP="00AE5AA4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76150">
              <w:rPr>
                <w:rFonts w:ascii="Cambria" w:hAnsi="Cambria"/>
                <w:b/>
                <w:sz w:val="20"/>
                <w:szCs w:val="20"/>
              </w:rPr>
              <w:t>Tien-</w:t>
            </w:r>
            <w:proofErr w:type="spellStart"/>
            <w:r w:rsidRPr="00376150">
              <w:rPr>
                <w:rFonts w:ascii="Cambria" w:hAnsi="Cambria"/>
                <w:b/>
                <w:sz w:val="20"/>
                <w:szCs w:val="20"/>
              </w:rPr>
              <w:t>Tsan</w:t>
            </w:r>
            <w:proofErr w:type="spellEnd"/>
            <w:r w:rsidRPr="00376150">
              <w:rPr>
                <w:rFonts w:ascii="Cambria" w:hAnsi="Cambria"/>
                <w:b/>
                <w:sz w:val="20"/>
                <w:szCs w:val="20"/>
              </w:rPr>
              <w:t xml:space="preserve"> Hung</w:t>
            </w:r>
          </w:p>
          <w:p w:rsidR="00294CF9" w:rsidRPr="00376150" w:rsidRDefault="00294CF9" w:rsidP="00AE5AA4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I-</w:t>
            </w:r>
            <w:proofErr w:type="spellStart"/>
            <w:r w:rsidRPr="00376150">
              <w:rPr>
                <w:rFonts w:ascii="Cambria" w:hAnsi="Cambria"/>
                <w:sz w:val="20"/>
                <w:szCs w:val="20"/>
              </w:rPr>
              <w:t>Shou</w:t>
            </w:r>
            <w:proofErr w:type="spellEnd"/>
            <w:r w:rsidRPr="00376150">
              <w:rPr>
                <w:rFonts w:ascii="Cambria" w:hAnsi="Cambria"/>
                <w:sz w:val="20"/>
                <w:szCs w:val="20"/>
              </w:rPr>
              <w:t xml:space="preserve">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54" w:rsidRPr="00376150" w:rsidRDefault="009F0654" w:rsidP="00AE5AA4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 xml:space="preserve">Sensing Enhancement Ammonia Gas Sensor Based on a Silver </w:t>
            </w:r>
            <w:proofErr w:type="spellStart"/>
            <w:r w:rsidRPr="00376150">
              <w:rPr>
                <w:rFonts w:ascii="Cambria" w:hAnsi="Cambria"/>
                <w:sz w:val="20"/>
                <w:szCs w:val="20"/>
              </w:rPr>
              <w:t>NanoparticleGraphene</w:t>
            </w:r>
            <w:proofErr w:type="spellEnd"/>
            <w:r w:rsidRPr="00376150">
              <w:rPr>
                <w:rFonts w:ascii="Cambria" w:hAnsi="Cambria"/>
                <w:sz w:val="20"/>
                <w:szCs w:val="20"/>
              </w:rPr>
              <w:t xml:space="preserve"> / </w:t>
            </w:r>
            <w:proofErr w:type="spellStart"/>
            <w:r w:rsidRPr="00376150">
              <w:rPr>
                <w:rFonts w:ascii="Cambria" w:hAnsi="Cambria"/>
                <w:sz w:val="20"/>
                <w:szCs w:val="20"/>
              </w:rPr>
              <w:t>Polypyrrole</w:t>
            </w:r>
            <w:proofErr w:type="spellEnd"/>
            <w:r w:rsidRPr="00376150">
              <w:rPr>
                <w:rFonts w:ascii="Cambria" w:hAnsi="Cambria"/>
                <w:sz w:val="20"/>
                <w:szCs w:val="20"/>
              </w:rPr>
              <w:t xml:space="preserve"> Hybrid Nanocomposite Film</w:t>
            </w:r>
          </w:p>
        </w:tc>
      </w:tr>
    </w:tbl>
    <w:p w:rsidR="00AE5AA4" w:rsidRPr="00376150" w:rsidRDefault="00AE5AA4" w:rsidP="00975A8C">
      <w:pPr>
        <w:rPr>
          <w:rFonts w:ascii="Georgia" w:eastAsia="Georgia" w:hAnsi="Georgia" w:cs="Times New Roman"/>
          <w:b/>
          <w:bCs/>
          <w:kern w:val="52"/>
          <w:sz w:val="32"/>
          <w:szCs w:val="32"/>
        </w:rPr>
      </w:pPr>
    </w:p>
    <w:p w:rsidR="00AE5AA4" w:rsidRPr="00376150" w:rsidRDefault="00AE5AA4">
      <w:pPr>
        <w:widowControl/>
        <w:rPr>
          <w:rFonts w:ascii="Georgia" w:eastAsia="Georgia" w:hAnsi="Georgia" w:cs="Times New Roman"/>
          <w:b/>
          <w:bCs/>
          <w:kern w:val="52"/>
          <w:sz w:val="32"/>
          <w:szCs w:val="32"/>
        </w:rPr>
      </w:pPr>
      <w:r w:rsidRPr="00376150">
        <w:rPr>
          <w:rFonts w:ascii="Georgia" w:eastAsia="Georgia" w:hAnsi="Georgia" w:cs="Times New Roman"/>
          <w:b/>
          <w:bCs/>
          <w:kern w:val="52"/>
          <w:sz w:val="32"/>
          <w:szCs w:val="32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2410"/>
        <w:gridCol w:w="4670"/>
      </w:tblGrid>
      <w:tr w:rsidR="00376150" w:rsidRPr="00376150" w:rsidTr="000C04BB">
        <w:trPr>
          <w:cantSplit/>
        </w:trPr>
        <w:tc>
          <w:tcPr>
            <w:tcW w:w="10194" w:type="dxa"/>
            <w:gridSpan w:val="4"/>
            <w:tcBorders>
              <w:top w:val="single" w:sz="4" w:space="0" w:color="FFFFFF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960E3" w:rsidRPr="00376150" w:rsidRDefault="003960E3" w:rsidP="00407085">
            <w:pPr>
              <w:shd w:val="clear" w:color="auto" w:fill="F7CAAC" w:themeFill="accent2" w:themeFillTint="66"/>
              <w:spacing w:line="400" w:lineRule="exact"/>
              <w:jc w:val="both"/>
              <w:rPr>
                <w:rFonts w:ascii="Garamond" w:eastAsia="標楷體" w:hAnsi="Garamond" w:cs="Times New Roman"/>
                <w:b/>
                <w:szCs w:val="28"/>
              </w:rPr>
            </w:pPr>
            <w:r w:rsidRPr="00376150">
              <w:rPr>
                <w:rFonts w:ascii="Garamond" w:eastAsia="標楷體" w:hAnsi="Garamond" w:cs="Times New Roman"/>
                <w:b/>
                <w:szCs w:val="28"/>
              </w:rPr>
              <w:lastRenderedPageBreak/>
              <w:t>Nov. 3 (Sun</w:t>
            </w:r>
            <w:r w:rsidR="00B563F3" w:rsidRPr="00376150">
              <w:rPr>
                <w:rFonts w:ascii="Garamond" w:eastAsia="標楷體" w:hAnsi="Garamond" w:cs="Times New Roman"/>
                <w:b/>
                <w:szCs w:val="28"/>
              </w:rPr>
              <w:t>day</w:t>
            </w:r>
            <w:r w:rsidRPr="00376150">
              <w:rPr>
                <w:rFonts w:ascii="Garamond" w:eastAsia="標楷體" w:hAnsi="Garamond" w:cs="Times New Roman"/>
                <w:b/>
                <w:szCs w:val="28"/>
              </w:rPr>
              <w:t xml:space="preserve">) 10:10~11:20       </w:t>
            </w:r>
            <w:r w:rsidR="00975A8C" w:rsidRPr="00376150">
              <w:rPr>
                <w:rFonts w:ascii="Garamond" w:eastAsia="標楷體" w:hAnsi="Garamond" w:cs="Times New Roman"/>
                <w:b/>
                <w:szCs w:val="28"/>
              </w:rPr>
              <w:t xml:space="preserve">        </w:t>
            </w:r>
            <w:r w:rsidRPr="00376150">
              <w:rPr>
                <w:rFonts w:ascii="Garamond" w:eastAsia="標楷體" w:hAnsi="Garamond" w:cs="Times New Roman"/>
                <w:b/>
                <w:szCs w:val="28"/>
              </w:rPr>
              <w:t xml:space="preserve">    </w:t>
            </w:r>
            <w:r w:rsidR="00B563F3" w:rsidRPr="00376150">
              <w:rPr>
                <w:rFonts w:ascii="Garamond" w:eastAsia="標楷體" w:hAnsi="Garamond" w:cs="Times New Roman"/>
                <w:b/>
                <w:szCs w:val="28"/>
              </w:rPr>
              <w:t xml:space="preserve">         </w:t>
            </w:r>
            <w:r w:rsidRPr="00376150">
              <w:rPr>
                <w:rFonts w:ascii="Garamond" w:eastAsia="標楷體" w:hAnsi="Garamond" w:cs="Times New Roman"/>
                <w:b/>
                <w:szCs w:val="28"/>
              </w:rPr>
              <w:t xml:space="preserve">   1F Lobby of </w:t>
            </w:r>
            <w:r w:rsidR="00975A8C" w:rsidRPr="00376150">
              <w:rPr>
                <w:rFonts w:ascii="Garamond" w:eastAsia="標楷體" w:hAnsi="Garamond" w:cs="Times New Roman"/>
                <w:b/>
                <w:szCs w:val="28"/>
              </w:rPr>
              <w:t xml:space="preserve">the </w:t>
            </w:r>
            <w:r w:rsidRPr="00376150">
              <w:rPr>
                <w:rFonts w:ascii="Garamond" w:eastAsia="標楷體" w:hAnsi="Garamond" w:cs="Times New Roman"/>
                <w:b/>
                <w:szCs w:val="28"/>
              </w:rPr>
              <w:t>Dept. Chemical</w:t>
            </w:r>
          </w:p>
          <w:p w:rsidR="003960E3" w:rsidRPr="00376150" w:rsidRDefault="003960E3" w:rsidP="00407085">
            <w:pPr>
              <w:spacing w:line="40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376150" w:rsidRPr="00376150" w:rsidTr="00BD720B">
        <w:trPr>
          <w:cantSplit/>
          <w:trHeight w:val="56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975A8C" w:rsidRPr="00376150" w:rsidRDefault="00975A8C" w:rsidP="00975A8C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76150">
              <w:rPr>
                <w:rFonts w:ascii="Cambria" w:hAnsi="Cambria" w:cs="Times New Roman" w:hint="eastAsia"/>
                <w:b/>
                <w:szCs w:val="28"/>
              </w:rPr>
              <w:t>P</w:t>
            </w:r>
            <w:r w:rsidRPr="00376150">
              <w:rPr>
                <w:rFonts w:ascii="Cambria" w:hAnsi="Cambria" w:cs="Times New Roman"/>
                <w:b/>
                <w:szCs w:val="28"/>
              </w:rPr>
              <w:t>oster No.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75A8C" w:rsidRPr="00376150" w:rsidRDefault="00975A8C" w:rsidP="00975A8C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76150">
              <w:rPr>
                <w:rFonts w:ascii="Cambria" w:hAnsi="Cambria" w:cs="Times New Roman"/>
                <w:b/>
                <w:szCs w:val="28"/>
              </w:rPr>
              <w:t>Paper No.</w:t>
            </w:r>
          </w:p>
        </w:tc>
        <w:tc>
          <w:tcPr>
            <w:tcW w:w="2410" w:type="dxa"/>
            <w:vAlign w:val="center"/>
          </w:tcPr>
          <w:p w:rsidR="00975A8C" w:rsidRPr="00376150" w:rsidRDefault="00975A8C" w:rsidP="00975A8C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76150">
              <w:rPr>
                <w:rFonts w:ascii="Cambria" w:hAnsi="Cambria" w:cs="Times New Roman"/>
                <w:b/>
                <w:szCs w:val="28"/>
              </w:rPr>
              <w:t>Presenter</w:t>
            </w:r>
          </w:p>
        </w:tc>
        <w:tc>
          <w:tcPr>
            <w:tcW w:w="4670" w:type="dxa"/>
            <w:vAlign w:val="center"/>
          </w:tcPr>
          <w:p w:rsidR="00975A8C" w:rsidRPr="00376150" w:rsidRDefault="00975A8C" w:rsidP="00975A8C">
            <w:pPr>
              <w:spacing w:line="320" w:lineRule="exact"/>
              <w:jc w:val="center"/>
              <w:rPr>
                <w:rFonts w:ascii="Cambria" w:hAnsi="Cambria" w:cs="Times New Roman"/>
                <w:b/>
                <w:szCs w:val="28"/>
              </w:rPr>
            </w:pPr>
            <w:r w:rsidRPr="00376150">
              <w:rPr>
                <w:rFonts w:ascii="Cambria" w:eastAsia="標楷體" w:hAnsi="Cambria" w:cs="Times New Roman"/>
                <w:b/>
                <w:bCs/>
                <w:szCs w:val="28"/>
              </w:rPr>
              <w:t>Title</w:t>
            </w:r>
          </w:p>
        </w:tc>
      </w:tr>
      <w:tr w:rsidR="00376150" w:rsidRPr="00376150" w:rsidTr="005446EE">
        <w:trPr>
          <w:cantSplit/>
          <w:trHeight w:val="9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BB" w:rsidRPr="00376150" w:rsidRDefault="000C04BB" w:rsidP="000C04BB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F91861" w:rsidRPr="00376150">
              <w:rPr>
                <w:rFonts w:ascii="Cambria" w:hAnsi="Cambria" w:cs="Times New Roman"/>
                <w:sz w:val="20"/>
                <w:szCs w:val="20"/>
              </w:rPr>
              <w:t>G2</w:t>
            </w:r>
            <w:r w:rsidRPr="00376150">
              <w:rPr>
                <w:rFonts w:ascii="Cambria" w:hAnsi="Cambria" w:cs="Times New Roman"/>
                <w:sz w:val="20"/>
                <w:szCs w:val="20"/>
              </w:rPr>
              <w:t>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BB" w:rsidRPr="00376150" w:rsidRDefault="000C04BB" w:rsidP="000C04BB">
            <w:pPr>
              <w:spacing w:line="32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G2-016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BB" w:rsidRPr="00376150" w:rsidRDefault="000B20A1" w:rsidP="00AE5AA4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76150">
              <w:rPr>
                <w:rFonts w:ascii="Cambria" w:hAnsi="Cambria"/>
                <w:b/>
                <w:sz w:val="20"/>
                <w:szCs w:val="20"/>
              </w:rPr>
              <w:t>Jen-Chin Hsieh</w:t>
            </w:r>
          </w:p>
          <w:p w:rsidR="00A76FA9" w:rsidRPr="00376150" w:rsidRDefault="00A76FA9" w:rsidP="00AE5AA4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National Cheng Kung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4BB" w:rsidRPr="00376150" w:rsidRDefault="000C04BB" w:rsidP="00AE5AA4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Non-invasive sciatic nerve stimulation by focused ultrasound for hematopoietic system modulation</w:t>
            </w:r>
          </w:p>
        </w:tc>
      </w:tr>
      <w:tr w:rsidR="00376150" w:rsidRPr="00376150" w:rsidTr="005446EE">
        <w:trPr>
          <w:cantSplit/>
          <w:trHeight w:val="9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CE" w:rsidRPr="00376150" w:rsidRDefault="00742CCE" w:rsidP="00742CCE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PG2-2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CE" w:rsidRPr="00376150" w:rsidRDefault="00742CCE" w:rsidP="00742CCE">
            <w:pPr>
              <w:spacing w:line="32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G2-034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CE" w:rsidRPr="00376150" w:rsidRDefault="00742CCE" w:rsidP="00AE5AA4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376150">
              <w:rPr>
                <w:rFonts w:ascii="Cambria" w:hAnsi="Cambria"/>
                <w:b/>
                <w:sz w:val="20"/>
                <w:szCs w:val="20"/>
              </w:rPr>
              <w:t>Hsin</w:t>
            </w:r>
            <w:proofErr w:type="spellEnd"/>
            <w:r w:rsidRPr="00376150">
              <w:rPr>
                <w:rFonts w:ascii="Cambria" w:hAnsi="Cambria"/>
                <w:b/>
                <w:sz w:val="20"/>
                <w:szCs w:val="20"/>
              </w:rPr>
              <w:t>-Yun Chang</w:t>
            </w:r>
          </w:p>
          <w:p w:rsidR="00742CCE" w:rsidRPr="00376150" w:rsidRDefault="00A76FA9" w:rsidP="00AE5AA4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National Health Research Institutes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CCE" w:rsidRPr="00376150" w:rsidRDefault="00742CCE" w:rsidP="00AE5AA4">
            <w:pPr>
              <w:spacing w:line="260" w:lineRule="exact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Development of the Ultrasonic Transducer for Intranasal Drug Delivery in a Rat Model</w:t>
            </w:r>
          </w:p>
        </w:tc>
      </w:tr>
      <w:tr w:rsidR="00376150" w:rsidRPr="00376150" w:rsidTr="005446EE">
        <w:trPr>
          <w:cantSplit/>
          <w:trHeight w:val="9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CE" w:rsidRPr="00376150" w:rsidRDefault="00742CCE" w:rsidP="00742CCE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PG2-3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CE" w:rsidRPr="00376150" w:rsidRDefault="00742CCE" w:rsidP="00742CCE">
            <w:pPr>
              <w:spacing w:line="32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G2-035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EB" w:rsidRPr="00376150" w:rsidRDefault="003178EB" w:rsidP="00AE5AA4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76150">
              <w:rPr>
                <w:rFonts w:ascii="Cambria" w:hAnsi="Cambria"/>
                <w:b/>
                <w:sz w:val="20"/>
                <w:szCs w:val="20"/>
              </w:rPr>
              <w:t>Jing-Yu Chen</w:t>
            </w:r>
          </w:p>
          <w:p w:rsidR="00742CCE" w:rsidRPr="00376150" w:rsidRDefault="00A76FA9" w:rsidP="00AE5AA4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E-Da Hospital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CCE" w:rsidRPr="00376150" w:rsidRDefault="00742CCE" w:rsidP="00AE5AA4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 xml:space="preserve">Gait Performance in Patients with Knee Osteoarthritis after High </w:t>
            </w:r>
            <w:proofErr w:type="spellStart"/>
            <w:r w:rsidRPr="00376150">
              <w:rPr>
                <w:rFonts w:ascii="Cambria" w:hAnsi="Cambria"/>
                <w:sz w:val="20"/>
                <w:szCs w:val="20"/>
              </w:rPr>
              <w:t>Tibial</w:t>
            </w:r>
            <w:proofErr w:type="spellEnd"/>
            <w:r w:rsidRPr="00376150">
              <w:rPr>
                <w:rFonts w:ascii="Cambria" w:hAnsi="Cambria"/>
                <w:sz w:val="20"/>
                <w:szCs w:val="20"/>
              </w:rPr>
              <w:t xml:space="preserve"> Osteotomy</w:t>
            </w:r>
          </w:p>
        </w:tc>
      </w:tr>
      <w:tr w:rsidR="00376150" w:rsidRPr="00376150" w:rsidTr="005446EE">
        <w:trPr>
          <w:cantSplit/>
          <w:trHeight w:val="9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CE" w:rsidRPr="00376150" w:rsidRDefault="00742CCE" w:rsidP="00742CCE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PG2-4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CE" w:rsidRPr="00376150" w:rsidRDefault="00742CCE" w:rsidP="00742CCE">
            <w:pPr>
              <w:spacing w:line="32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G2-038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EB" w:rsidRPr="00376150" w:rsidRDefault="0027605F" w:rsidP="00AE5AA4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376150">
              <w:rPr>
                <w:rFonts w:ascii="Cambria" w:eastAsia="標楷體" w:hAnsi="Cambria"/>
                <w:b/>
                <w:sz w:val="20"/>
                <w:szCs w:val="20"/>
              </w:rPr>
              <w:t>陳</w:t>
            </w:r>
            <w:proofErr w:type="gramStart"/>
            <w:r w:rsidRPr="00376150">
              <w:rPr>
                <w:rFonts w:ascii="Cambria" w:eastAsia="標楷體" w:hAnsi="Cambria"/>
                <w:b/>
                <w:sz w:val="20"/>
                <w:szCs w:val="20"/>
              </w:rPr>
              <w:t>旻燁</w:t>
            </w:r>
            <w:proofErr w:type="gramEnd"/>
          </w:p>
          <w:p w:rsidR="00742CCE" w:rsidRPr="00376150" w:rsidRDefault="007828DF" w:rsidP="00AE5AA4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376150">
              <w:rPr>
                <w:rFonts w:ascii="Cambria" w:eastAsia="標楷體" w:hAnsi="Cambria"/>
                <w:sz w:val="20"/>
                <w:szCs w:val="20"/>
              </w:rPr>
              <w:t>銘傳大學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CCE" w:rsidRPr="00376150" w:rsidRDefault="00742CCE" w:rsidP="00AE5AA4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376150">
              <w:rPr>
                <w:rFonts w:ascii="Cambria" w:eastAsia="標楷體" w:hAnsi="Cambria"/>
                <w:sz w:val="20"/>
                <w:szCs w:val="20"/>
              </w:rPr>
              <w:t>利用低能量雷射改善原發性經痛之初步研究</w:t>
            </w:r>
          </w:p>
        </w:tc>
      </w:tr>
      <w:tr w:rsidR="00376150" w:rsidRPr="00376150" w:rsidTr="005446EE">
        <w:trPr>
          <w:cantSplit/>
          <w:trHeight w:val="9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CE" w:rsidRPr="00376150" w:rsidRDefault="00742CCE" w:rsidP="00742CCE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PG2-5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CE" w:rsidRPr="00376150" w:rsidRDefault="00742CCE" w:rsidP="00742CCE">
            <w:pPr>
              <w:spacing w:line="32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G2-039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CE" w:rsidRPr="00376150" w:rsidRDefault="00742CCE" w:rsidP="00AE5AA4">
            <w:pPr>
              <w:spacing w:line="260" w:lineRule="exact"/>
              <w:jc w:val="center"/>
              <w:rPr>
                <w:rFonts w:ascii="Cambria" w:eastAsia="標楷體" w:hAnsi="Cambria"/>
                <w:b/>
                <w:sz w:val="20"/>
                <w:szCs w:val="20"/>
              </w:rPr>
            </w:pPr>
            <w:r w:rsidRPr="00376150">
              <w:rPr>
                <w:rFonts w:ascii="Cambria" w:eastAsia="標楷體" w:hAnsi="Cambria"/>
                <w:b/>
                <w:sz w:val="20"/>
                <w:szCs w:val="20"/>
              </w:rPr>
              <w:t>林峻</w:t>
            </w:r>
            <w:proofErr w:type="gramStart"/>
            <w:r w:rsidRPr="00376150">
              <w:rPr>
                <w:rFonts w:ascii="Cambria" w:eastAsia="標楷體" w:hAnsi="Cambria"/>
                <w:b/>
                <w:sz w:val="20"/>
                <w:szCs w:val="20"/>
              </w:rPr>
              <w:t>崙</w:t>
            </w:r>
            <w:proofErr w:type="gramEnd"/>
          </w:p>
          <w:p w:rsidR="0027605F" w:rsidRPr="00376150" w:rsidRDefault="007828DF" w:rsidP="00AE5AA4">
            <w:pPr>
              <w:spacing w:line="26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376150">
              <w:rPr>
                <w:rFonts w:ascii="Cambria" w:eastAsia="標楷體" w:hAnsi="Cambria"/>
                <w:sz w:val="20"/>
                <w:szCs w:val="20"/>
              </w:rPr>
              <w:t>逢甲大學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CCE" w:rsidRPr="00376150" w:rsidRDefault="00742CCE" w:rsidP="00AE5AA4">
            <w:pPr>
              <w:spacing w:line="260" w:lineRule="exact"/>
              <w:jc w:val="both"/>
              <w:rPr>
                <w:rFonts w:ascii="Cambria" w:eastAsia="標楷體" w:hAnsi="Cambria"/>
                <w:sz w:val="20"/>
                <w:szCs w:val="20"/>
              </w:rPr>
            </w:pPr>
            <w:r w:rsidRPr="00376150">
              <w:rPr>
                <w:rFonts w:ascii="Cambria" w:eastAsia="標楷體" w:hAnsi="Cambria"/>
                <w:sz w:val="20"/>
                <w:szCs w:val="20"/>
              </w:rPr>
              <w:t>即時</w:t>
            </w:r>
            <w:proofErr w:type="gramStart"/>
            <w:r w:rsidRPr="00376150">
              <w:rPr>
                <w:rFonts w:ascii="Cambria" w:eastAsia="標楷體" w:hAnsi="Cambria"/>
                <w:sz w:val="20"/>
                <w:szCs w:val="20"/>
              </w:rPr>
              <w:t>偵測心率異常</w:t>
            </w:r>
            <w:proofErr w:type="gramEnd"/>
            <w:r w:rsidRPr="00376150">
              <w:rPr>
                <w:rFonts w:ascii="Cambria" w:eastAsia="標楷體" w:hAnsi="Cambria"/>
                <w:sz w:val="20"/>
                <w:szCs w:val="20"/>
              </w:rPr>
              <w:t>之監測裝置開發</w:t>
            </w:r>
          </w:p>
        </w:tc>
      </w:tr>
      <w:tr w:rsidR="00376150" w:rsidRPr="00376150" w:rsidTr="005446EE">
        <w:trPr>
          <w:cantSplit/>
          <w:trHeight w:val="9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CE" w:rsidRPr="00376150" w:rsidRDefault="00742CCE" w:rsidP="00742CCE">
            <w:pPr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PG2-6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CE" w:rsidRPr="00376150" w:rsidRDefault="00742CCE" w:rsidP="00742CCE">
            <w:pPr>
              <w:spacing w:line="32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G2-040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CE" w:rsidRPr="00376150" w:rsidRDefault="00742CCE" w:rsidP="00AE5AA4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76150">
              <w:rPr>
                <w:rFonts w:ascii="Cambria" w:hAnsi="Cambria"/>
                <w:b/>
                <w:sz w:val="20"/>
                <w:szCs w:val="20"/>
              </w:rPr>
              <w:t>Han-Sheng Huang</w:t>
            </w:r>
          </w:p>
          <w:p w:rsidR="00742CCE" w:rsidRPr="00376150" w:rsidRDefault="007828DF" w:rsidP="00AE5AA4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National Taiwan Normal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CCE" w:rsidRPr="00376150" w:rsidRDefault="00742CCE" w:rsidP="00AE5AA4">
            <w:pPr>
              <w:widowControl/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 xml:space="preserve">High-Tc SQUID based </w:t>
            </w:r>
            <w:proofErr w:type="spellStart"/>
            <w:r w:rsidRPr="00376150">
              <w:rPr>
                <w:rFonts w:ascii="Cambria" w:hAnsi="Cambria"/>
                <w:sz w:val="20"/>
                <w:szCs w:val="20"/>
              </w:rPr>
              <w:t>Biomagnetic</w:t>
            </w:r>
            <w:proofErr w:type="spellEnd"/>
            <w:r w:rsidRPr="00376150">
              <w:rPr>
                <w:rFonts w:ascii="Cambria" w:hAnsi="Cambria"/>
                <w:sz w:val="20"/>
                <w:szCs w:val="20"/>
              </w:rPr>
              <w:t xml:space="preserve"> Imaging system: Third Harmonic Characteristics of magnetic nanoparticle in Animal</w:t>
            </w:r>
          </w:p>
        </w:tc>
      </w:tr>
      <w:tr w:rsidR="00376150" w:rsidRPr="00376150" w:rsidTr="005446EE">
        <w:trPr>
          <w:cantSplit/>
          <w:trHeight w:val="9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CE" w:rsidRPr="00376150" w:rsidRDefault="00742CCE" w:rsidP="00742CCE">
            <w:pPr>
              <w:widowControl/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PG2-7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CE" w:rsidRPr="00376150" w:rsidRDefault="00742CCE" w:rsidP="00742CCE">
            <w:pPr>
              <w:spacing w:line="32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G2-041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CE" w:rsidRPr="00376150" w:rsidRDefault="007828DF" w:rsidP="00AE5AA4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376150">
              <w:rPr>
                <w:rFonts w:ascii="Cambria" w:hAnsi="Cambria"/>
                <w:b/>
                <w:sz w:val="20"/>
                <w:szCs w:val="20"/>
              </w:rPr>
              <w:t>Che</w:t>
            </w:r>
            <w:proofErr w:type="spellEnd"/>
            <w:r w:rsidRPr="00376150">
              <w:rPr>
                <w:rFonts w:ascii="Cambria" w:hAnsi="Cambria"/>
                <w:b/>
                <w:sz w:val="20"/>
                <w:szCs w:val="20"/>
              </w:rPr>
              <w:t>-Hsien</w:t>
            </w:r>
          </w:p>
          <w:p w:rsidR="007828DF" w:rsidRPr="00376150" w:rsidRDefault="007828DF" w:rsidP="00AE5AA4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National Tsing Hua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CCE" w:rsidRPr="00376150" w:rsidRDefault="00742CCE" w:rsidP="00AE5AA4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Single Fetal nucleated red blood cells (</w:t>
            </w:r>
            <w:proofErr w:type="spellStart"/>
            <w:r w:rsidRPr="00376150">
              <w:rPr>
                <w:rFonts w:ascii="Cambria" w:hAnsi="Cambria"/>
                <w:sz w:val="20"/>
                <w:szCs w:val="20"/>
              </w:rPr>
              <w:t>FnRBCs</w:t>
            </w:r>
            <w:proofErr w:type="spellEnd"/>
            <w:r w:rsidRPr="00376150">
              <w:rPr>
                <w:rFonts w:ascii="Cambria" w:hAnsi="Cambria"/>
                <w:sz w:val="20"/>
                <w:szCs w:val="20"/>
              </w:rPr>
              <w:t>) Isolation by High- Density Self-Assembled Cells Array Chip System for Non- Invasive Prenatal Test</w:t>
            </w:r>
          </w:p>
        </w:tc>
      </w:tr>
      <w:tr w:rsidR="00376150" w:rsidRPr="00376150" w:rsidTr="005446EE">
        <w:trPr>
          <w:cantSplit/>
          <w:trHeight w:val="9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CE" w:rsidRPr="00376150" w:rsidRDefault="00742CCE" w:rsidP="00742CCE">
            <w:pPr>
              <w:widowControl/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PG2-8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CE" w:rsidRPr="00376150" w:rsidRDefault="00742CCE" w:rsidP="00742CCE">
            <w:pPr>
              <w:spacing w:line="32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G2-045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CE" w:rsidRPr="00376150" w:rsidRDefault="00742CCE" w:rsidP="00AE5AA4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376150">
              <w:rPr>
                <w:rFonts w:ascii="Cambria" w:hAnsi="Cambria"/>
                <w:b/>
                <w:sz w:val="20"/>
                <w:szCs w:val="20"/>
              </w:rPr>
              <w:t>Rong</w:t>
            </w:r>
            <w:proofErr w:type="spellEnd"/>
            <w:r w:rsidRPr="00376150">
              <w:rPr>
                <w:rFonts w:ascii="Cambria" w:hAnsi="Cambria"/>
                <w:b/>
                <w:sz w:val="20"/>
                <w:szCs w:val="20"/>
              </w:rPr>
              <w:t>-Jang Lin</w:t>
            </w:r>
          </w:p>
          <w:p w:rsidR="00742CCE" w:rsidRPr="00376150" w:rsidRDefault="007828DF" w:rsidP="00AE5AA4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Shu-Zen Junior College of Medicine and Management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CCE" w:rsidRPr="00376150" w:rsidRDefault="00742CCE" w:rsidP="00AE5AA4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 xml:space="preserve">The Effect of Different Transcutaneous Auricular </w:t>
            </w:r>
            <w:proofErr w:type="spellStart"/>
            <w:r w:rsidRPr="00376150">
              <w:rPr>
                <w:rFonts w:ascii="Cambria" w:hAnsi="Cambria"/>
                <w:sz w:val="20"/>
                <w:szCs w:val="20"/>
              </w:rPr>
              <w:t>Vagus</w:t>
            </w:r>
            <w:proofErr w:type="spellEnd"/>
            <w:r w:rsidRPr="00376150">
              <w:rPr>
                <w:rFonts w:ascii="Cambria" w:hAnsi="Cambria"/>
                <w:sz w:val="20"/>
                <w:szCs w:val="20"/>
              </w:rPr>
              <w:t xml:space="preserve"> Nerve Stimulation (</w:t>
            </w:r>
            <w:proofErr w:type="spellStart"/>
            <w:r w:rsidRPr="00376150">
              <w:rPr>
                <w:rFonts w:ascii="Cambria" w:hAnsi="Cambria"/>
                <w:sz w:val="20"/>
                <w:szCs w:val="20"/>
              </w:rPr>
              <w:t>taVNS</w:t>
            </w:r>
            <w:proofErr w:type="spellEnd"/>
            <w:r w:rsidRPr="00376150">
              <w:rPr>
                <w:rFonts w:ascii="Cambria" w:hAnsi="Cambria"/>
                <w:sz w:val="20"/>
                <w:szCs w:val="20"/>
              </w:rPr>
              <w:t>) Waveforms on Heart Rate Variability</w:t>
            </w:r>
          </w:p>
        </w:tc>
      </w:tr>
      <w:tr w:rsidR="00376150" w:rsidRPr="00376150" w:rsidTr="005446EE">
        <w:trPr>
          <w:cantSplit/>
          <w:trHeight w:val="9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CE" w:rsidRPr="00376150" w:rsidRDefault="00742CCE" w:rsidP="00742CCE">
            <w:pPr>
              <w:widowControl/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PG2-9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CE" w:rsidRPr="00376150" w:rsidRDefault="00742CCE" w:rsidP="00742CCE">
            <w:pPr>
              <w:spacing w:line="32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G2-046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CE" w:rsidRPr="00376150" w:rsidRDefault="00742CCE" w:rsidP="00AE5AA4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376150">
              <w:rPr>
                <w:rFonts w:ascii="Cambria" w:hAnsi="Cambria"/>
                <w:b/>
                <w:sz w:val="20"/>
                <w:szCs w:val="20"/>
              </w:rPr>
              <w:t>Zi</w:t>
            </w:r>
            <w:proofErr w:type="spellEnd"/>
            <w:r w:rsidRPr="00376150">
              <w:rPr>
                <w:rFonts w:ascii="Cambria" w:hAnsi="Cambria"/>
                <w:b/>
                <w:sz w:val="20"/>
                <w:szCs w:val="20"/>
              </w:rPr>
              <w:t>-Xian Lee</w:t>
            </w:r>
          </w:p>
          <w:p w:rsidR="003178EB" w:rsidRPr="00376150" w:rsidRDefault="007828DF" w:rsidP="00AE5AA4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National Kaohsiung University of Science and Technology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CCE" w:rsidRPr="00376150" w:rsidRDefault="00742CCE" w:rsidP="00AE5AA4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Nanometer Semiconductor on Biomedical Sensing of Skin Breathing</w:t>
            </w:r>
          </w:p>
        </w:tc>
      </w:tr>
      <w:tr w:rsidR="00376150" w:rsidRPr="00376150" w:rsidTr="005446EE">
        <w:trPr>
          <w:cantSplit/>
          <w:trHeight w:val="9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54" w:rsidRPr="00376150" w:rsidRDefault="009F0654" w:rsidP="009F0654">
            <w:pPr>
              <w:widowControl/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PG2-10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54" w:rsidRPr="00376150" w:rsidRDefault="009F0654" w:rsidP="009F0654">
            <w:pPr>
              <w:spacing w:line="32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G4-003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8DF" w:rsidRPr="00376150" w:rsidRDefault="007828DF" w:rsidP="00AE5AA4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76150">
              <w:rPr>
                <w:rFonts w:ascii="Cambria" w:hAnsi="Cambria"/>
                <w:b/>
                <w:sz w:val="20"/>
                <w:szCs w:val="20"/>
              </w:rPr>
              <w:t>Yao-Chin Wang</w:t>
            </w:r>
          </w:p>
          <w:p w:rsidR="009F0654" w:rsidRPr="00376150" w:rsidRDefault="007828DF" w:rsidP="00AE5AA4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 xml:space="preserve">Cheng </w:t>
            </w:r>
            <w:proofErr w:type="spellStart"/>
            <w:r w:rsidRPr="00376150">
              <w:rPr>
                <w:rFonts w:ascii="Cambria" w:hAnsi="Cambria"/>
                <w:sz w:val="20"/>
                <w:szCs w:val="20"/>
              </w:rPr>
              <w:t>Shiu</w:t>
            </w:r>
            <w:proofErr w:type="spellEnd"/>
            <w:r w:rsidRPr="00376150">
              <w:rPr>
                <w:rFonts w:ascii="Cambria" w:hAnsi="Cambria"/>
                <w:sz w:val="20"/>
                <w:szCs w:val="20"/>
              </w:rPr>
              <w:t xml:space="preserve"> University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54" w:rsidRPr="00376150" w:rsidRDefault="009F0654" w:rsidP="00AE5AA4">
            <w:pPr>
              <w:widowControl/>
              <w:spacing w:line="260" w:lineRule="exact"/>
              <w:jc w:val="both"/>
              <w:rPr>
                <w:rFonts w:ascii="Cambria" w:hAnsi="Cambria" w:cs="新細明體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AI-Enhanced Anti-Reflective Films and Semiconductor Devices for Advanced Biomedical Sensing in Flexible Electronics</w:t>
            </w:r>
          </w:p>
        </w:tc>
      </w:tr>
      <w:tr w:rsidR="009F0654" w:rsidRPr="00376150" w:rsidTr="005446EE">
        <w:trPr>
          <w:cantSplit/>
          <w:trHeight w:val="9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54" w:rsidRPr="00376150" w:rsidRDefault="009F0654" w:rsidP="009F0654">
            <w:pPr>
              <w:widowControl/>
              <w:spacing w:line="320" w:lineRule="exac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76150">
              <w:rPr>
                <w:rFonts w:ascii="Cambria" w:hAnsi="Cambria" w:cs="Times New Roman"/>
                <w:sz w:val="20"/>
                <w:szCs w:val="20"/>
              </w:rPr>
              <w:t>PG2-11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54" w:rsidRPr="00376150" w:rsidRDefault="009F0654" w:rsidP="009F0654">
            <w:pPr>
              <w:spacing w:line="32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G4-009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21B" w:rsidRPr="00376150" w:rsidRDefault="00BA621B" w:rsidP="00AE5AA4">
            <w:pPr>
              <w:spacing w:line="260" w:lineRule="exac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376150">
              <w:rPr>
                <w:rFonts w:ascii="Cambria" w:hAnsi="Cambria"/>
                <w:b/>
                <w:sz w:val="20"/>
                <w:szCs w:val="20"/>
              </w:rPr>
              <w:t>Hsuan</w:t>
            </w:r>
            <w:proofErr w:type="spellEnd"/>
            <w:r w:rsidRPr="00376150">
              <w:rPr>
                <w:rFonts w:ascii="Cambria" w:hAnsi="Cambria"/>
                <w:b/>
                <w:sz w:val="20"/>
                <w:szCs w:val="20"/>
              </w:rPr>
              <w:t xml:space="preserve">-Yu </w:t>
            </w:r>
            <w:proofErr w:type="spellStart"/>
            <w:r w:rsidRPr="00376150">
              <w:rPr>
                <w:rFonts w:ascii="Cambria" w:hAnsi="Cambria"/>
                <w:b/>
                <w:sz w:val="20"/>
                <w:szCs w:val="20"/>
              </w:rPr>
              <w:t>Kuo</w:t>
            </w:r>
            <w:proofErr w:type="spellEnd"/>
          </w:p>
          <w:p w:rsidR="009F0654" w:rsidRPr="00376150" w:rsidRDefault="00BA621B" w:rsidP="00AE5AA4">
            <w:pPr>
              <w:spacing w:line="2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>National Kaohsiung University of Science and Technology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654" w:rsidRPr="00376150" w:rsidRDefault="009F0654" w:rsidP="00AE5AA4">
            <w:pPr>
              <w:spacing w:line="2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376150">
              <w:rPr>
                <w:rFonts w:ascii="Cambria" w:hAnsi="Cambria"/>
                <w:sz w:val="20"/>
                <w:szCs w:val="20"/>
              </w:rPr>
              <w:t xml:space="preserve">Pet Management System with </w:t>
            </w:r>
            <w:proofErr w:type="spellStart"/>
            <w:r w:rsidRPr="00376150">
              <w:rPr>
                <w:rFonts w:ascii="Cambria" w:hAnsi="Cambria"/>
                <w:sz w:val="20"/>
                <w:szCs w:val="20"/>
              </w:rPr>
              <w:t>AIoT</w:t>
            </w:r>
            <w:proofErr w:type="spellEnd"/>
          </w:p>
        </w:tc>
      </w:tr>
    </w:tbl>
    <w:p w:rsidR="009307C8" w:rsidRPr="00376150" w:rsidRDefault="009307C8" w:rsidP="00742CCE">
      <w:pPr>
        <w:widowControl/>
      </w:pPr>
    </w:p>
    <w:sectPr w:rsidR="009307C8" w:rsidRPr="00376150" w:rsidSect="001D078F">
      <w:headerReference w:type="default" r:id="rId8"/>
      <w:pgSz w:w="11906" w:h="16838"/>
      <w:pgMar w:top="1440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8ED" w:rsidRDefault="008028ED" w:rsidP="00836F0B">
      <w:r>
        <w:separator/>
      </w:r>
    </w:p>
  </w:endnote>
  <w:endnote w:type="continuationSeparator" w:id="0">
    <w:p w:rsidR="008028ED" w:rsidRDefault="008028ED" w:rsidP="0083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8ED" w:rsidRDefault="008028ED" w:rsidP="00836F0B">
      <w:r>
        <w:separator/>
      </w:r>
    </w:p>
  </w:footnote>
  <w:footnote w:type="continuationSeparator" w:id="0">
    <w:p w:rsidR="008028ED" w:rsidRDefault="008028ED" w:rsidP="00836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606" w:rsidRPr="006424B5" w:rsidRDefault="009F2606" w:rsidP="009F2606">
    <w:pPr>
      <w:pStyle w:val="2"/>
      <w:snapToGrid w:val="0"/>
      <w:spacing w:before="0" w:beforeAutospacing="0" w:after="0" w:afterAutospacing="0" w:line="0" w:lineRule="atLeast"/>
      <w:jc w:val="center"/>
      <w:textAlignment w:val="baseline"/>
      <w:rPr>
        <w:rFonts w:ascii="Times New Roman" w:eastAsia="標楷體" w:hAnsi="Times New Roman" w:cs="Times New Roman"/>
        <w:color w:val="000000" w:themeColor="text1"/>
        <w:sz w:val="20"/>
        <w:szCs w:val="20"/>
      </w:rPr>
    </w:pPr>
    <w:r w:rsidRPr="00E86924">
      <w:rPr>
        <w:rFonts w:ascii="Times New Roman" w:eastAsia="標楷體" w:hAnsi="Times New Roman" w:cs="Times New Roman"/>
        <w:color w:val="000000" w:themeColor="text1"/>
        <w:sz w:val="20"/>
        <w:szCs w:val="20"/>
      </w:rPr>
      <w:t xml:space="preserve">The 6th Global Conference on Biomedical Engineering </w:t>
    </w:r>
    <w:r>
      <w:rPr>
        <w:rFonts w:ascii="Times New Roman" w:eastAsia="標楷體" w:hAnsi="Times New Roman" w:cs="Times New Roman" w:hint="eastAsia"/>
        <w:color w:val="000000" w:themeColor="text1"/>
        <w:sz w:val="20"/>
        <w:szCs w:val="20"/>
      </w:rPr>
      <w:t>/</w:t>
    </w:r>
    <w:r w:rsidRPr="00E86924">
      <w:rPr>
        <w:rFonts w:ascii="Times New Roman" w:eastAsia="標楷體" w:hAnsi="Times New Roman" w:cs="Times New Roman"/>
        <w:color w:val="000000" w:themeColor="text1"/>
        <w:sz w:val="20"/>
        <w:szCs w:val="20"/>
      </w:rPr>
      <w:t xml:space="preserve"> Annual Meeting of TSBME </w:t>
    </w:r>
    <w:r>
      <w:rPr>
        <w:rFonts w:ascii="Times New Roman" w:eastAsia="標楷體" w:hAnsi="Times New Roman" w:cs="Times New Roman" w:hint="eastAsia"/>
        <w:color w:val="000000" w:themeColor="text1"/>
        <w:sz w:val="20"/>
        <w:szCs w:val="20"/>
      </w:rPr>
      <w:t>/</w:t>
    </w:r>
    <w:r w:rsidRPr="00E86924">
      <w:rPr>
        <w:rFonts w:ascii="Times New Roman" w:eastAsia="標楷體" w:hAnsi="Times New Roman" w:cs="Times New Roman"/>
        <w:color w:val="000000" w:themeColor="text1"/>
        <w:sz w:val="20"/>
        <w:szCs w:val="20"/>
      </w:rPr>
      <w:t xml:space="preserve"> TSB</w:t>
    </w:r>
  </w:p>
  <w:p w:rsidR="009F2606" w:rsidRPr="00B6609E" w:rsidRDefault="009F2606" w:rsidP="009F2606">
    <w:pPr>
      <w:pStyle w:val="a3"/>
      <w:jc w:val="center"/>
      <w:rPr>
        <w:i/>
      </w:rPr>
    </w:pPr>
    <w:r>
      <w:rPr>
        <w:i/>
      </w:rPr>
      <w:t>202</w:t>
    </w:r>
    <w:r>
      <w:rPr>
        <w:rFonts w:hint="eastAsia"/>
        <w:i/>
      </w:rPr>
      <w:t>4</w:t>
    </w:r>
    <w:r>
      <w:rPr>
        <w:i/>
      </w:rPr>
      <w:t>/11</w:t>
    </w:r>
    <w:r>
      <w:rPr>
        <w:rFonts w:hint="eastAsia"/>
        <w:i/>
      </w:rPr>
      <w:t>/</w:t>
    </w:r>
    <w:r>
      <w:rPr>
        <w:i/>
      </w:rPr>
      <w:t>01-03</w:t>
    </w:r>
  </w:p>
  <w:p w:rsidR="009F2606" w:rsidRDefault="009F26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4E54"/>
    <w:multiLevelType w:val="hybridMultilevel"/>
    <w:tmpl w:val="76B2F4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EB"/>
    <w:rsid w:val="00022A51"/>
    <w:rsid w:val="00051996"/>
    <w:rsid w:val="000578F0"/>
    <w:rsid w:val="000716A7"/>
    <w:rsid w:val="00080163"/>
    <w:rsid w:val="00091C8A"/>
    <w:rsid w:val="000B20A1"/>
    <w:rsid w:val="000C04BB"/>
    <w:rsid w:val="000E2DFC"/>
    <w:rsid w:val="000F0596"/>
    <w:rsid w:val="000F275C"/>
    <w:rsid w:val="0010168F"/>
    <w:rsid w:val="00113504"/>
    <w:rsid w:val="00181274"/>
    <w:rsid w:val="00191FA7"/>
    <w:rsid w:val="001B41A0"/>
    <w:rsid w:val="001C214A"/>
    <w:rsid w:val="001C5AC4"/>
    <w:rsid w:val="001D078F"/>
    <w:rsid w:val="001D7A8B"/>
    <w:rsid w:val="001F515F"/>
    <w:rsid w:val="00204195"/>
    <w:rsid w:val="0022709D"/>
    <w:rsid w:val="00246D7C"/>
    <w:rsid w:val="00262D4F"/>
    <w:rsid w:val="0027605F"/>
    <w:rsid w:val="00281071"/>
    <w:rsid w:val="002830C4"/>
    <w:rsid w:val="00294CF9"/>
    <w:rsid w:val="0031001D"/>
    <w:rsid w:val="003178EB"/>
    <w:rsid w:val="003631F8"/>
    <w:rsid w:val="00376150"/>
    <w:rsid w:val="00377E31"/>
    <w:rsid w:val="003960E3"/>
    <w:rsid w:val="003B0E04"/>
    <w:rsid w:val="003C0CFF"/>
    <w:rsid w:val="003C2828"/>
    <w:rsid w:val="003D0BC7"/>
    <w:rsid w:val="003D48D7"/>
    <w:rsid w:val="003F4CBE"/>
    <w:rsid w:val="0042068D"/>
    <w:rsid w:val="00427A4B"/>
    <w:rsid w:val="004320E5"/>
    <w:rsid w:val="004322AC"/>
    <w:rsid w:val="0044520D"/>
    <w:rsid w:val="00446361"/>
    <w:rsid w:val="00457B30"/>
    <w:rsid w:val="00461F26"/>
    <w:rsid w:val="00462D04"/>
    <w:rsid w:val="004813FA"/>
    <w:rsid w:val="004937B1"/>
    <w:rsid w:val="004A3E56"/>
    <w:rsid w:val="004A756D"/>
    <w:rsid w:val="004B1921"/>
    <w:rsid w:val="004C2194"/>
    <w:rsid w:val="004C5941"/>
    <w:rsid w:val="00525E1A"/>
    <w:rsid w:val="00533519"/>
    <w:rsid w:val="00533A2F"/>
    <w:rsid w:val="00534458"/>
    <w:rsid w:val="005446EE"/>
    <w:rsid w:val="00577C74"/>
    <w:rsid w:val="0058010C"/>
    <w:rsid w:val="0059106F"/>
    <w:rsid w:val="00594335"/>
    <w:rsid w:val="00597FB1"/>
    <w:rsid w:val="005E4342"/>
    <w:rsid w:val="005F1EAD"/>
    <w:rsid w:val="005F50C6"/>
    <w:rsid w:val="00601C5B"/>
    <w:rsid w:val="006027B8"/>
    <w:rsid w:val="00604E99"/>
    <w:rsid w:val="006319A2"/>
    <w:rsid w:val="00664C13"/>
    <w:rsid w:val="00667A8F"/>
    <w:rsid w:val="0068282A"/>
    <w:rsid w:val="006D5532"/>
    <w:rsid w:val="006F4A6A"/>
    <w:rsid w:val="00741DFA"/>
    <w:rsid w:val="00742CCE"/>
    <w:rsid w:val="00753159"/>
    <w:rsid w:val="007574BA"/>
    <w:rsid w:val="007828DF"/>
    <w:rsid w:val="007B4275"/>
    <w:rsid w:val="007B4C07"/>
    <w:rsid w:val="008028ED"/>
    <w:rsid w:val="00815A7F"/>
    <w:rsid w:val="00836F0B"/>
    <w:rsid w:val="00855072"/>
    <w:rsid w:val="00885480"/>
    <w:rsid w:val="00886027"/>
    <w:rsid w:val="008A6B4C"/>
    <w:rsid w:val="008D55EB"/>
    <w:rsid w:val="008D63AB"/>
    <w:rsid w:val="009074C8"/>
    <w:rsid w:val="00907CCC"/>
    <w:rsid w:val="00924BE1"/>
    <w:rsid w:val="009307C8"/>
    <w:rsid w:val="009318DE"/>
    <w:rsid w:val="0094234A"/>
    <w:rsid w:val="009521B8"/>
    <w:rsid w:val="0096709A"/>
    <w:rsid w:val="00975A8C"/>
    <w:rsid w:val="009B15D3"/>
    <w:rsid w:val="009B3CBE"/>
    <w:rsid w:val="009C7E86"/>
    <w:rsid w:val="009F0654"/>
    <w:rsid w:val="009F2606"/>
    <w:rsid w:val="00A24CED"/>
    <w:rsid w:val="00A31162"/>
    <w:rsid w:val="00A40279"/>
    <w:rsid w:val="00A5565E"/>
    <w:rsid w:val="00A76FA9"/>
    <w:rsid w:val="00A83DA1"/>
    <w:rsid w:val="00A92240"/>
    <w:rsid w:val="00AE3899"/>
    <w:rsid w:val="00AE5AA4"/>
    <w:rsid w:val="00B05183"/>
    <w:rsid w:val="00B059EF"/>
    <w:rsid w:val="00B52585"/>
    <w:rsid w:val="00B563F3"/>
    <w:rsid w:val="00B64FBF"/>
    <w:rsid w:val="00B654BE"/>
    <w:rsid w:val="00BA621B"/>
    <w:rsid w:val="00BB14E8"/>
    <w:rsid w:val="00BC34B0"/>
    <w:rsid w:val="00BD720B"/>
    <w:rsid w:val="00BE5822"/>
    <w:rsid w:val="00C23A57"/>
    <w:rsid w:val="00C42049"/>
    <w:rsid w:val="00C465AC"/>
    <w:rsid w:val="00C53778"/>
    <w:rsid w:val="00C90A64"/>
    <w:rsid w:val="00C92F3E"/>
    <w:rsid w:val="00CE7764"/>
    <w:rsid w:val="00D03432"/>
    <w:rsid w:val="00D139FE"/>
    <w:rsid w:val="00D34D31"/>
    <w:rsid w:val="00D4207A"/>
    <w:rsid w:val="00D8377A"/>
    <w:rsid w:val="00DB36D5"/>
    <w:rsid w:val="00DD1A87"/>
    <w:rsid w:val="00E01488"/>
    <w:rsid w:val="00E03555"/>
    <w:rsid w:val="00E12EBC"/>
    <w:rsid w:val="00E3645C"/>
    <w:rsid w:val="00E51A0B"/>
    <w:rsid w:val="00E63A20"/>
    <w:rsid w:val="00E63C88"/>
    <w:rsid w:val="00E72EAE"/>
    <w:rsid w:val="00E95448"/>
    <w:rsid w:val="00EA6154"/>
    <w:rsid w:val="00EB0F59"/>
    <w:rsid w:val="00EB79C4"/>
    <w:rsid w:val="00EE2276"/>
    <w:rsid w:val="00EF0A84"/>
    <w:rsid w:val="00EF1127"/>
    <w:rsid w:val="00F13BE2"/>
    <w:rsid w:val="00F254A8"/>
    <w:rsid w:val="00F340B3"/>
    <w:rsid w:val="00F7133E"/>
    <w:rsid w:val="00F91861"/>
    <w:rsid w:val="00FA51C6"/>
    <w:rsid w:val="00F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C3F13"/>
  <w15:chartTrackingRefBased/>
  <w15:docId w15:val="{88205277-E1E4-4A25-B55F-B991F2B2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20D"/>
    <w:pPr>
      <w:widowControl w:val="0"/>
    </w:pPr>
    <w:rPr>
      <w:rFonts w:ascii="Calibri" w:hAnsi="Calibri" w:cs="Calibri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55E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9F260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D55E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nhideWhenUsed/>
    <w:rsid w:val="00836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36F0B"/>
    <w:rPr>
      <w:rFonts w:ascii="Calibri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6F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6F0B"/>
    <w:rPr>
      <w:rFonts w:ascii="Calibri" w:hAnsi="Calibri" w:cs="Calibri"/>
      <w:kern w:val="0"/>
      <w:sz w:val="20"/>
      <w:szCs w:val="20"/>
    </w:rPr>
  </w:style>
  <w:style w:type="table" w:styleId="11">
    <w:name w:val="Plain Table 1"/>
    <w:basedOn w:val="a1"/>
    <w:uiPriority w:val="41"/>
    <w:rsid w:val="00597FB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7">
    <w:name w:val="Table Grid"/>
    <w:basedOn w:val="a1"/>
    <w:uiPriority w:val="39"/>
    <w:rsid w:val="004C2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4C21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709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9F2606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b">
    <w:name w:val="List Paragraph"/>
    <w:basedOn w:val="a"/>
    <w:uiPriority w:val="34"/>
    <w:qFormat/>
    <w:rsid w:val="002270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66E6E-EED1-47A8-BB11-6BE28CD7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1095</Words>
  <Characters>6245</Characters>
  <Application>Microsoft Office Word</Application>
  <DocSecurity>0</DocSecurity>
  <Lines>52</Lines>
  <Paragraphs>14</Paragraphs>
  <ScaleCrop>false</ScaleCrop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2024-10-11T02:20:00Z</dcterms:created>
  <dcterms:modified xsi:type="dcterms:W3CDTF">2024-10-11T04:48:00Z</dcterms:modified>
</cp:coreProperties>
</file>