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EB" w:rsidRDefault="00EF1127" w:rsidP="008D55EB">
      <w:pPr>
        <w:pStyle w:val="1"/>
        <w:spacing w:before="0" w:after="0" w:line="240" w:lineRule="auto"/>
        <w:jc w:val="center"/>
        <w:rPr>
          <w:rFonts w:ascii="Georgia" w:eastAsia="Georgia" w:hAnsi="Georgia" w:cs="Times New Roman"/>
          <w:sz w:val="28"/>
          <w:szCs w:val="32"/>
        </w:rPr>
      </w:pPr>
      <w:r w:rsidRPr="00983285">
        <w:rPr>
          <w:rFonts w:ascii="Georgia" w:eastAsia="Georgia" w:hAnsi="Georgia" w:cs="Times New Roman"/>
          <w:sz w:val="28"/>
          <w:szCs w:val="32"/>
        </w:rPr>
        <w:t>Young Investigator Competition</w:t>
      </w:r>
    </w:p>
    <w:p w:rsidR="006851EF" w:rsidRPr="006851EF" w:rsidRDefault="006851EF" w:rsidP="006851E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812"/>
      </w:tblGrid>
      <w:tr w:rsidR="00983285" w:rsidRPr="00983285" w:rsidTr="00A5565E">
        <w:tc>
          <w:tcPr>
            <w:tcW w:w="10194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C2194" w:rsidRPr="00983285" w:rsidRDefault="00EF1127" w:rsidP="002F0C87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983285">
              <w:rPr>
                <w:rFonts w:ascii="Garamond" w:eastAsia="標楷體" w:hAnsi="Garamond" w:cs="Times New Roman"/>
                <w:b/>
              </w:rPr>
              <w:t xml:space="preserve">Nov. </w:t>
            </w:r>
            <w:r w:rsidRPr="00983285">
              <w:rPr>
                <w:rFonts w:ascii="Garamond" w:eastAsia="標楷體" w:hAnsi="Garamond" w:cs="Times New Roman" w:hint="eastAsia"/>
                <w:b/>
              </w:rPr>
              <w:t>2</w:t>
            </w:r>
            <w:r w:rsidR="004C2194" w:rsidRPr="00983285">
              <w:rPr>
                <w:rFonts w:ascii="Garamond" w:eastAsia="標楷體" w:hAnsi="Garamond" w:cs="Times New Roman"/>
                <w:b/>
              </w:rPr>
              <w:t xml:space="preserve"> (</w:t>
            </w:r>
            <w:r w:rsidRPr="00983285">
              <w:rPr>
                <w:rFonts w:ascii="Garamond" w:eastAsia="標楷體" w:hAnsi="Garamond" w:cs="Times New Roman"/>
                <w:b/>
              </w:rPr>
              <w:t>Sat</w:t>
            </w:r>
            <w:r w:rsidR="004C2194" w:rsidRPr="00983285">
              <w:rPr>
                <w:rFonts w:ascii="Garamond" w:eastAsia="標楷體" w:hAnsi="Garamond" w:cs="Times New Roman"/>
                <w:b/>
              </w:rPr>
              <w:t xml:space="preserve">.) </w:t>
            </w:r>
            <w:r w:rsidR="00A5565E" w:rsidRPr="00983285">
              <w:rPr>
                <w:rFonts w:ascii="Garamond" w:eastAsia="標楷體" w:hAnsi="Garamond" w:cs="Times New Roman"/>
                <w:b/>
              </w:rPr>
              <w:t>15:40~17:30</w:t>
            </w:r>
            <w:r w:rsidR="004C2194" w:rsidRPr="00983285">
              <w:rPr>
                <w:rFonts w:ascii="Garamond" w:eastAsia="標楷體" w:hAnsi="Garamond" w:cs="Times New Roman"/>
                <w:b/>
              </w:rPr>
              <w:t xml:space="preserve">               </w:t>
            </w:r>
            <w:r w:rsidR="002F0C87" w:rsidRPr="00983285">
              <w:rPr>
                <w:rFonts w:ascii="Garamond" w:eastAsia="標楷體" w:hAnsi="Garamond" w:cs="Times New Roman"/>
                <w:b/>
              </w:rPr>
              <w:t xml:space="preserve">                    </w:t>
            </w:r>
            <w:r w:rsidR="004C2194" w:rsidRPr="00983285">
              <w:rPr>
                <w:rFonts w:ascii="Garamond" w:eastAsia="標楷體" w:hAnsi="Garamond" w:cs="Times New Roman"/>
                <w:b/>
              </w:rPr>
              <w:t xml:space="preserve"> </w:t>
            </w:r>
            <w:r w:rsidR="004A3E56" w:rsidRPr="00983285">
              <w:rPr>
                <w:rFonts w:ascii="Garamond" w:eastAsia="標楷體" w:hAnsi="Garamond" w:cs="Times New Roman"/>
                <w:b/>
              </w:rPr>
              <w:t xml:space="preserve">  </w:t>
            </w:r>
            <w:r w:rsidR="004C2194" w:rsidRPr="00983285">
              <w:rPr>
                <w:rFonts w:ascii="Garamond" w:eastAsia="標楷體" w:hAnsi="Garamond" w:cs="Times New Roman"/>
                <w:b/>
              </w:rPr>
              <w:t xml:space="preserve">  </w:t>
            </w:r>
            <w:r w:rsidR="002F0C87" w:rsidRPr="00983285">
              <w:rPr>
                <w:rFonts w:ascii="Garamond" w:eastAsia="標楷體" w:hAnsi="Garamond" w:cs="Times New Roman"/>
                <w:b/>
              </w:rPr>
              <w:t xml:space="preserve">        3F</w:t>
            </w:r>
            <w:r w:rsidR="002F0C87" w:rsidRPr="00983285">
              <w:rPr>
                <w:rFonts w:ascii="Cambria" w:hAnsi="Cambria" w:cs="Times New Roman"/>
                <w:b/>
              </w:rPr>
              <w:t xml:space="preserve"> Room</w:t>
            </w:r>
            <w:r w:rsidR="002F0C87" w:rsidRPr="00983285">
              <w:rPr>
                <w:rFonts w:ascii="Garamond" w:eastAsia="標楷體" w:hAnsi="Garamond" w:cs="Times New Roman"/>
                <w:b/>
              </w:rPr>
              <w:t xml:space="preserve"> 36308</w:t>
            </w:r>
          </w:p>
          <w:p w:rsidR="00E8289A" w:rsidRPr="00983285" w:rsidRDefault="004C2194" w:rsidP="00E8289A">
            <w:pPr>
              <w:spacing w:line="400" w:lineRule="exact"/>
              <w:rPr>
                <w:rFonts w:ascii="Cambria" w:eastAsia="標楷體" w:hAnsi="Cambria" w:cs="Times New Roman"/>
                <w:b/>
              </w:rPr>
            </w:pPr>
            <w:r w:rsidRPr="00983285">
              <w:rPr>
                <w:rFonts w:ascii="Cambria" w:eastAsia="標楷體" w:hAnsi="Cambria" w:cs="Times New Roman"/>
                <w:b/>
              </w:rPr>
              <w:t>Chair</w:t>
            </w:r>
            <w:r w:rsidRPr="00983285">
              <w:rPr>
                <w:rFonts w:ascii="Cambria" w:eastAsia="標楷體" w:hAnsi="Cambria" w:cs="Times New Roman"/>
                <w:b/>
              </w:rPr>
              <w:t>：</w:t>
            </w:r>
            <w:r w:rsidRPr="00983285">
              <w:rPr>
                <w:rFonts w:ascii="Cambria" w:eastAsia="標楷體" w:hAnsi="Cambria" w:cs="Times New Roman"/>
                <w:b/>
              </w:rPr>
              <w:t xml:space="preserve">Prof. </w:t>
            </w:r>
            <w:proofErr w:type="spellStart"/>
            <w:r w:rsidR="00E8289A" w:rsidRPr="00983285">
              <w:rPr>
                <w:rFonts w:ascii="Cambria" w:eastAsia="標楷體" w:hAnsi="Cambria" w:cs="Times New Roman"/>
                <w:b/>
              </w:rPr>
              <w:t>Yeau</w:t>
            </w:r>
            <w:proofErr w:type="spellEnd"/>
            <w:r w:rsidR="00E8289A" w:rsidRPr="00983285">
              <w:rPr>
                <w:rFonts w:ascii="Cambria" w:eastAsia="標楷體" w:hAnsi="Cambria" w:cs="Times New Roman"/>
                <w:b/>
              </w:rPr>
              <w:t xml:space="preserve">-Ren </w:t>
            </w:r>
            <w:proofErr w:type="spellStart"/>
            <w:proofErr w:type="gramStart"/>
            <w:r w:rsidR="00E8289A" w:rsidRPr="00983285">
              <w:rPr>
                <w:rFonts w:ascii="Cambria" w:eastAsia="標楷體" w:hAnsi="Cambria" w:cs="Times New Roman"/>
                <w:b/>
              </w:rPr>
              <w:t>Jeng</w:t>
            </w:r>
            <w:proofErr w:type="spellEnd"/>
            <w:r w:rsidR="00E8289A" w:rsidRPr="00983285">
              <w:rPr>
                <w:rFonts w:ascii="Cambria" w:eastAsia="標楷體" w:hAnsi="Cambria" w:cs="Times New Roman"/>
                <w:b/>
              </w:rPr>
              <w:t xml:space="preserve">  </w:t>
            </w:r>
            <w:r w:rsidR="00E8289A" w:rsidRPr="00983285">
              <w:rPr>
                <w:rFonts w:ascii="Cambria" w:eastAsia="標楷體" w:hAnsi="Cambria" w:cs="Times New Roman"/>
                <w:b/>
              </w:rPr>
              <w:t>鄭友仁教授</w:t>
            </w:r>
            <w:proofErr w:type="gramEnd"/>
            <w:r w:rsidR="00E8289A" w:rsidRPr="00983285">
              <w:rPr>
                <w:rFonts w:ascii="Cambria" w:eastAsia="標楷體" w:hAnsi="Cambria" w:cs="Times New Roman"/>
                <w:b/>
              </w:rPr>
              <w:t xml:space="preserve"> </w:t>
            </w:r>
          </w:p>
          <w:p w:rsidR="001D078F" w:rsidRPr="00983285" w:rsidRDefault="00E8289A" w:rsidP="00E8289A">
            <w:pPr>
              <w:spacing w:line="400" w:lineRule="exact"/>
              <w:rPr>
                <w:rFonts w:ascii="Cambria" w:eastAsia="標楷體" w:hAnsi="Cambria" w:cs="Times New Roman"/>
              </w:rPr>
            </w:pPr>
            <w:r w:rsidRPr="00983285">
              <w:rPr>
                <w:rFonts w:ascii="Cambria" w:eastAsia="標楷體" w:hAnsi="Cambria" w:cs="Times New Roman"/>
                <w:b/>
              </w:rPr>
              <w:t xml:space="preserve">      </w:t>
            </w:r>
            <w:r w:rsidRPr="00983285">
              <w:rPr>
                <w:rFonts w:ascii="Cambria" w:eastAsia="標楷體" w:hAnsi="Cambria" w:cs="Times New Roman"/>
              </w:rPr>
              <w:t xml:space="preserve">(Department of Biomedical Engineering, National Cheng Kung </w:t>
            </w:r>
            <w:r w:rsidR="006851EF">
              <w:rPr>
                <w:rFonts w:ascii="Cambria" w:eastAsia="標楷體" w:hAnsi="Cambria" w:cs="Times New Roman"/>
              </w:rPr>
              <w:t>University, Taiwan.</w:t>
            </w:r>
            <w:r w:rsidRPr="00983285">
              <w:rPr>
                <w:rFonts w:ascii="Cambria" w:eastAsia="標楷體" w:hAnsi="Cambria" w:cs="Times New Roman"/>
              </w:rPr>
              <w:t>)</w:t>
            </w:r>
          </w:p>
          <w:p w:rsidR="00E8289A" w:rsidRPr="00983285" w:rsidRDefault="00E8289A" w:rsidP="00E8289A">
            <w:pPr>
              <w:spacing w:line="400" w:lineRule="exact"/>
              <w:ind w:firstLineChars="300" w:firstLine="721"/>
              <w:rPr>
                <w:rFonts w:ascii="Cambria" w:eastAsia="標楷體" w:hAnsi="Cambria" w:cs="Times New Roman"/>
                <w:b/>
              </w:rPr>
            </w:pPr>
            <w:r w:rsidRPr="00983285">
              <w:rPr>
                <w:rFonts w:ascii="Cambria" w:eastAsia="標楷體" w:hAnsi="Cambria" w:cs="Times New Roman"/>
                <w:b/>
              </w:rPr>
              <w:t>Prof. Cheng-</w:t>
            </w:r>
            <w:proofErr w:type="spellStart"/>
            <w:r w:rsidRPr="00983285">
              <w:rPr>
                <w:rFonts w:ascii="Cambria" w:eastAsia="標楷體" w:hAnsi="Cambria" w:cs="Times New Roman"/>
                <w:b/>
              </w:rPr>
              <w:t>Hsin</w:t>
            </w:r>
            <w:proofErr w:type="spellEnd"/>
            <w:r w:rsidRPr="00983285">
              <w:rPr>
                <w:rFonts w:ascii="Cambria" w:eastAsia="標楷體" w:hAnsi="Cambria" w:cs="Times New Roman"/>
                <w:b/>
              </w:rPr>
              <w:t xml:space="preserve"> Chuang </w:t>
            </w:r>
            <w:r w:rsidRPr="00983285">
              <w:rPr>
                <w:rFonts w:ascii="Cambria" w:eastAsia="標楷體" w:hAnsi="Cambria" w:cs="Times New Roman"/>
                <w:b/>
              </w:rPr>
              <w:t>莊承鑫教授</w:t>
            </w:r>
            <w:r w:rsidRPr="00983285">
              <w:rPr>
                <w:rFonts w:ascii="Cambria" w:eastAsia="標楷體" w:hAnsi="Cambria" w:cs="Times New Roman"/>
                <w:b/>
              </w:rPr>
              <w:t xml:space="preserve"> </w:t>
            </w:r>
          </w:p>
          <w:p w:rsidR="00E8289A" w:rsidRPr="00983285" w:rsidRDefault="00E8289A" w:rsidP="002F0C87">
            <w:pPr>
              <w:spacing w:line="400" w:lineRule="exact"/>
              <w:ind w:firstLineChars="300" w:firstLine="720"/>
              <w:rPr>
                <w:rFonts w:ascii="Cambria" w:eastAsia="標楷體" w:hAnsi="Cambria" w:cs="Times New Roman"/>
                <w:b/>
                <w:sz w:val="28"/>
                <w:szCs w:val="28"/>
              </w:rPr>
            </w:pPr>
            <w:r w:rsidRPr="00983285">
              <w:rPr>
                <w:rFonts w:ascii="Cambria" w:eastAsia="標楷體" w:hAnsi="Cambria" w:cs="Times New Roman"/>
              </w:rPr>
              <w:t xml:space="preserve">(Institute of Medical Science and Technology, National Sun </w:t>
            </w:r>
            <w:proofErr w:type="spellStart"/>
            <w:r w:rsidRPr="00983285">
              <w:rPr>
                <w:rFonts w:ascii="Cambria" w:eastAsia="標楷體" w:hAnsi="Cambria" w:cs="Times New Roman"/>
              </w:rPr>
              <w:t>Yat-sen</w:t>
            </w:r>
            <w:proofErr w:type="spellEnd"/>
            <w:r w:rsidRPr="00983285">
              <w:rPr>
                <w:rFonts w:ascii="Cambria" w:eastAsia="標楷體" w:hAnsi="Cambria" w:cs="Times New Roman"/>
              </w:rPr>
              <w:t xml:space="preserve"> University, Taiwan.)</w:t>
            </w:r>
          </w:p>
        </w:tc>
      </w:tr>
      <w:tr w:rsidR="00983285" w:rsidRPr="00983285" w:rsidTr="00983285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C2194" w:rsidRPr="00983285" w:rsidRDefault="004C2194" w:rsidP="009F2606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983285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827" w:type="dxa"/>
            <w:vAlign w:val="center"/>
          </w:tcPr>
          <w:p w:rsidR="004C2194" w:rsidRPr="00983285" w:rsidRDefault="003F763F" w:rsidP="009F2606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F763F">
              <w:rPr>
                <w:rFonts w:ascii="Cambria" w:hAnsi="Cambria" w:cs="Times New Roman"/>
                <w:b/>
                <w:szCs w:val="28"/>
              </w:rPr>
              <w:t>Presenters</w:t>
            </w:r>
          </w:p>
        </w:tc>
        <w:tc>
          <w:tcPr>
            <w:tcW w:w="4812" w:type="dxa"/>
            <w:vAlign w:val="center"/>
          </w:tcPr>
          <w:p w:rsidR="004C2194" w:rsidRPr="00983285" w:rsidRDefault="004C2194" w:rsidP="009F2606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983285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92240" w:rsidRPr="00983285" w:rsidRDefault="00A5565E" w:rsidP="009F2606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G1-034</w:t>
            </w:r>
          </w:p>
        </w:tc>
        <w:tc>
          <w:tcPr>
            <w:tcW w:w="3827" w:type="dxa"/>
            <w:vAlign w:val="center"/>
          </w:tcPr>
          <w:p w:rsidR="00A5565E" w:rsidRPr="00983285" w:rsidRDefault="00983285" w:rsidP="00983285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32"/>
              </w:rPr>
            </w:pPr>
            <w:proofErr w:type="spellStart"/>
            <w:r w:rsidRPr="00983285">
              <w:rPr>
                <w:rFonts w:ascii="Cambria" w:eastAsia="Georgia" w:hAnsi="Cambria" w:cs="Times New Roman"/>
                <w:b/>
                <w:sz w:val="20"/>
                <w:szCs w:val="32"/>
              </w:rPr>
              <w:t>Tsan</w:t>
            </w:r>
            <w:proofErr w:type="spellEnd"/>
            <w:r w:rsidRPr="00983285">
              <w:rPr>
                <w:rFonts w:ascii="Cambria" w:eastAsia="Georgia" w:hAnsi="Cambria" w:cs="Times New Roman"/>
                <w:b/>
                <w:sz w:val="20"/>
                <w:szCs w:val="32"/>
              </w:rPr>
              <w:t>-Yang Chen</w:t>
            </w:r>
          </w:p>
          <w:p w:rsidR="002F0C87" w:rsidRPr="00983285" w:rsidRDefault="002F0C87" w:rsidP="00CA2515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32"/>
              </w:rPr>
            </w:pPr>
            <w:r w:rsidRPr="00983285">
              <w:rPr>
                <w:rFonts w:ascii="Cambria" w:eastAsia="Georgia" w:hAnsi="Cambria" w:cs="Times New Roman"/>
                <w:sz w:val="20"/>
                <w:szCs w:val="32"/>
              </w:rPr>
              <w:t>Chia Nan University of Pharmacy and Science</w:t>
            </w:r>
          </w:p>
        </w:tc>
        <w:tc>
          <w:tcPr>
            <w:tcW w:w="4812" w:type="dxa"/>
            <w:vAlign w:val="center"/>
          </w:tcPr>
          <w:p w:rsidR="00A92240" w:rsidRPr="00983285" w:rsidRDefault="00A5565E" w:rsidP="00983285">
            <w:pPr>
              <w:spacing w:line="260" w:lineRule="exact"/>
              <w:rPr>
                <w:rFonts w:ascii="Cambria" w:eastAsia="Georgia" w:hAnsi="Cambria" w:cs="Times New Roman"/>
                <w:sz w:val="20"/>
                <w:szCs w:val="32"/>
              </w:rPr>
            </w:pPr>
            <w:r w:rsidRPr="00983285">
              <w:rPr>
                <w:rFonts w:ascii="Cambria" w:eastAsia="Georgia" w:hAnsi="Cambria" w:cs="Times New Roman"/>
                <w:sz w:val="20"/>
                <w:szCs w:val="32"/>
              </w:rPr>
              <w:t xml:space="preserve">Effects of Age and the Functional </w:t>
            </w:r>
            <w:proofErr w:type="spellStart"/>
            <w:r w:rsidRPr="00983285">
              <w:rPr>
                <w:rFonts w:ascii="Cambria" w:eastAsia="Georgia" w:hAnsi="Cambria" w:cs="Times New Roman"/>
                <w:sz w:val="20"/>
                <w:szCs w:val="32"/>
              </w:rPr>
              <w:t>Footwears</w:t>
            </w:r>
            <w:proofErr w:type="spellEnd"/>
            <w:r w:rsidRPr="00983285">
              <w:rPr>
                <w:rFonts w:ascii="Cambria" w:eastAsia="Georgia" w:hAnsi="Cambria" w:cs="Times New Roman"/>
                <w:sz w:val="20"/>
                <w:szCs w:val="32"/>
              </w:rPr>
              <w:t xml:space="preserve"> on Three-Dimensional Kinematic Data in Toddlers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65E" w:rsidRPr="00983285" w:rsidRDefault="00A5565E" w:rsidP="009F2606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G2-027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5E" w:rsidRPr="00983285" w:rsidRDefault="00983285" w:rsidP="00983285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83285">
              <w:rPr>
                <w:rFonts w:ascii="Cambria" w:hAnsi="Cambria" w:cs="Times New Roman"/>
                <w:b/>
                <w:sz w:val="20"/>
              </w:rPr>
              <w:t>Yin-Shen Cheng</w:t>
            </w:r>
          </w:p>
          <w:p w:rsidR="002F0C87" w:rsidRPr="00983285" w:rsidRDefault="002F0C87" w:rsidP="00CA2515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National Taiwan University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5E" w:rsidRPr="00983285" w:rsidRDefault="00A5565E" w:rsidP="00983285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 xml:space="preserve">Real-time monitoring of the </w:t>
            </w:r>
            <w:proofErr w:type="spellStart"/>
            <w:r w:rsidRPr="00983285">
              <w:rPr>
                <w:rFonts w:ascii="Cambria" w:hAnsi="Cambria" w:cs="Times New Roman"/>
                <w:sz w:val="20"/>
              </w:rPr>
              <w:t>photothermolysis</w:t>
            </w:r>
            <w:proofErr w:type="spellEnd"/>
            <w:r w:rsidRPr="00983285">
              <w:rPr>
                <w:rFonts w:ascii="Cambria" w:hAnsi="Cambria" w:cs="Times New Roman"/>
                <w:sz w:val="20"/>
              </w:rPr>
              <w:t xml:space="preserve"> induced by laser therapy with dynamic optical coherence tomography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5E" w:rsidRPr="00983285" w:rsidRDefault="00A5565E" w:rsidP="009F2606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G2-028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85" w:rsidRPr="003F763F" w:rsidRDefault="00983285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3F763F">
              <w:rPr>
                <w:rFonts w:ascii="Cambria" w:hAnsi="Cambria" w:cs="Times New Roman"/>
                <w:b/>
                <w:sz w:val="20"/>
              </w:rPr>
              <w:t>Chien</w:t>
            </w:r>
            <w:proofErr w:type="spellEnd"/>
            <w:r w:rsidRPr="003F763F">
              <w:rPr>
                <w:rFonts w:ascii="Cambria" w:hAnsi="Cambria" w:cs="Times New Roman"/>
                <w:b/>
                <w:sz w:val="20"/>
              </w:rPr>
              <w:t>-Hua Peng</w:t>
            </w:r>
          </w:p>
          <w:p w:rsidR="002F0C87" w:rsidRPr="003F763F" w:rsidRDefault="002F0C87" w:rsidP="00CA251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National Taiwan University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65E" w:rsidRPr="00983285" w:rsidRDefault="00A5565E" w:rsidP="00983285">
            <w:pPr>
              <w:widowControl/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Real-time, long-range SS-OCT imaging based on the HCG-VCSEL light source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5E" w:rsidRPr="00983285" w:rsidRDefault="00A5565E" w:rsidP="009F2606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G3-024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5E" w:rsidRPr="00983285" w:rsidRDefault="00983285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983285">
              <w:rPr>
                <w:rFonts w:ascii="Cambria" w:hAnsi="Cambria" w:cs="Times New Roman"/>
                <w:b/>
                <w:sz w:val="20"/>
              </w:rPr>
              <w:t>Ching-Heng</w:t>
            </w:r>
            <w:proofErr w:type="spellEnd"/>
            <w:r w:rsidRPr="00983285">
              <w:rPr>
                <w:rFonts w:ascii="Cambria" w:hAnsi="Cambria" w:cs="Times New Roman"/>
                <w:b/>
                <w:sz w:val="20"/>
              </w:rPr>
              <w:t xml:space="preserve"> Lin</w:t>
            </w:r>
          </w:p>
          <w:p w:rsidR="002F0C87" w:rsidRPr="00983285" w:rsidRDefault="002F0C87" w:rsidP="00CA251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Chang Gung Memorial Hospital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65E" w:rsidRPr="00983285" w:rsidRDefault="00A5565E" w:rsidP="00983285">
            <w:pPr>
              <w:widowControl/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Development and Validation of a Deep Learning-Based Survival Analysis Model for Heart Failure Prediction Using 12-lead Electrocardiograms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5E" w:rsidRPr="00983285" w:rsidRDefault="00A5565E" w:rsidP="009F2606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3285">
              <w:rPr>
                <w:rFonts w:ascii="Cambria" w:hAnsi="Cambria" w:cs="Times New Roman"/>
                <w:sz w:val="20"/>
                <w:szCs w:val="20"/>
              </w:rPr>
              <w:t>G4-011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85" w:rsidRPr="00983285" w:rsidRDefault="00983285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83285">
              <w:rPr>
                <w:rFonts w:ascii="Cambria" w:hAnsi="Cambria" w:cs="Times New Roman"/>
                <w:b/>
                <w:sz w:val="20"/>
              </w:rPr>
              <w:t xml:space="preserve">Kiran </w:t>
            </w:r>
            <w:proofErr w:type="spellStart"/>
            <w:r w:rsidRPr="00983285">
              <w:rPr>
                <w:rFonts w:ascii="Cambria" w:hAnsi="Cambria" w:cs="Times New Roman"/>
                <w:b/>
                <w:sz w:val="20"/>
              </w:rPr>
              <w:t>Kaladharan</w:t>
            </w:r>
            <w:proofErr w:type="spellEnd"/>
          </w:p>
          <w:p w:rsidR="002F0C87" w:rsidRPr="00983285" w:rsidRDefault="002F0C87" w:rsidP="00CA251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National Tsing Hua University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65E" w:rsidRPr="00983285" w:rsidRDefault="009F2606" w:rsidP="00983285">
            <w:pPr>
              <w:widowControl/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Multiplex Detection of SARS-CoV-2 Variants using a SERS Barcoding-based Platform with a Portable Raman Spectrometer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F1127" w:rsidRPr="00983285" w:rsidRDefault="00A5565E" w:rsidP="009F2606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3285">
              <w:rPr>
                <w:rFonts w:ascii="Cambria" w:hAnsi="Cambria" w:cs="Times New Roman"/>
                <w:sz w:val="20"/>
                <w:szCs w:val="20"/>
              </w:rPr>
              <w:t>G5-058</w:t>
            </w:r>
          </w:p>
        </w:tc>
        <w:tc>
          <w:tcPr>
            <w:tcW w:w="3827" w:type="dxa"/>
            <w:vAlign w:val="center"/>
          </w:tcPr>
          <w:p w:rsidR="00983285" w:rsidRPr="003F763F" w:rsidRDefault="00983285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3F763F">
              <w:rPr>
                <w:rFonts w:ascii="Cambria" w:hAnsi="Cambria" w:cs="Times New Roman"/>
                <w:b/>
                <w:sz w:val="20"/>
              </w:rPr>
              <w:t>WanLou</w:t>
            </w:r>
            <w:proofErr w:type="spellEnd"/>
            <w:r w:rsidRPr="003F763F">
              <w:rPr>
                <w:rFonts w:ascii="Cambria" w:hAnsi="Cambria" w:cs="Times New Roman"/>
                <w:b/>
                <w:sz w:val="20"/>
              </w:rPr>
              <w:t xml:space="preserve"> Lei</w:t>
            </w:r>
          </w:p>
          <w:p w:rsidR="002F0C87" w:rsidRPr="00983285" w:rsidRDefault="002F0C87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 xml:space="preserve">National Yang Ming </w:t>
            </w:r>
            <w:proofErr w:type="spellStart"/>
            <w:r w:rsidRPr="00983285">
              <w:rPr>
                <w:rFonts w:ascii="Cambria" w:hAnsi="Cambria" w:cs="Times New Roman"/>
                <w:sz w:val="20"/>
              </w:rPr>
              <w:t>Chiao</w:t>
            </w:r>
            <w:proofErr w:type="spellEnd"/>
            <w:r w:rsidRPr="00983285">
              <w:rPr>
                <w:rFonts w:ascii="Cambria" w:hAnsi="Cambria" w:cs="Times New Roman"/>
                <w:sz w:val="20"/>
              </w:rPr>
              <w:t xml:space="preserve"> Tung University</w:t>
            </w:r>
          </w:p>
        </w:tc>
        <w:tc>
          <w:tcPr>
            <w:tcW w:w="4812" w:type="dxa"/>
            <w:vAlign w:val="center"/>
          </w:tcPr>
          <w:p w:rsidR="00EF1127" w:rsidRPr="00983285" w:rsidRDefault="009F2606" w:rsidP="00983285">
            <w:pPr>
              <w:widowControl/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 xml:space="preserve">Biodegradable Viscoelastic Hydrogel </w:t>
            </w:r>
            <w:proofErr w:type="spellStart"/>
            <w:r w:rsidRPr="00983285">
              <w:rPr>
                <w:rFonts w:ascii="Cambria" w:hAnsi="Cambria" w:cs="Times New Roman"/>
                <w:sz w:val="20"/>
              </w:rPr>
              <w:t>Electrocorticography</w:t>
            </w:r>
            <w:proofErr w:type="spellEnd"/>
            <w:r w:rsidRPr="00983285">
              <w:rPr>
                <w:rFonts w:ascii="Cambria" w:hAnsi="Cambria" w:cs="Times New Roman"/>
                <w:sz w:val="20"/>
              </w:rPr>
              <w:t xml:space="preserve"> Grids Enable Enhanced Diagnosis and Treatment of Ischemic Stroke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5E" w:rsidRPr="00983285" w:rsidRDefault="00A5565E" w:rsidP="009F2606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3285">
              <w:rPr>
                <w:rFonts w:ascii="Cambria" w:hAnsi="Cambria" w:cs="Times New Roman"/>
                <w:sz w:val="20"/>
                <w:szCs w:val="20"/>
              </w:rPr>
              <w:t>G6-029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5E" w:rsidRPr="00983285" w:rsidRDefault="009F2606" w:rsidP="00983285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983285">
              <w:rPr>
                <w:rFonts w:ascii="Cambria" w:hAnsi="Cambria" w:cs="Times New Roman"/>
                <w:b/>
                <w:sz w:val="20"/>
              </w:rPr>
              <w:t>Chieh</w:t>
            </w:r>
            <w:proofErr w:type="spellEnd"/>
            <w:r w:rsidRPr="00983285">
              <w:rPr>
                <w:rFonts w:ascii="Cambria" w:hAnsi="Cambria" w:cs="Times New Roman"/>
                <w:b/>
                <w:sz w:val="20"/>
              </w:rPr>
              <w:t>-Cheng Huang</w:t>
            </w:r>
          </w:p>
          <w:p w:rsidR="002F0C87" w:rsidRPr="00983285" w:rsidRDefault="00CA2515" w:rsidP="00CA2515">
            <w:pPr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 Tsing Hua University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65E" w:rsidRPr="00983285" w:rsidRDefault="009F2606" w:rsidP="00983285">
            <w:pPr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 xml:space="preserve">Development of an MSC Spheroid-Derived 3D </w:t>
            </w:r>
            <w:proofErr w:type="spellStart"/>
            <w:r w:rsidRPr="00983285">
              <w:rPr>
                <w:rFonts w:ascii="Cambria" w:hAnsi="Cambria" w:cs="Times New Roman"/>
                <w:sz w:val="20"/>
              </w:rPr>
              <w:t>Decellularized</w:t>
            </w:r>
            <w:proofErr w:type="spellEnd"/>
            <w:r w:rsidRPr="00983285">
              <w:rPr>
                <w:rFonts w:ascii="Cambria" w:hAnsi="Cambria" w:cs="Times New Roman"/>
                <w:sz w:val="20"/>
              </w:rPr>
              <w:t xml:space="preserve"> ECM Scaffold Enriched MSC </w:t>
            </w:r>
            <w:proofErr w:type="spellStart"/>
            <w:r w:rsidRPr="00983285">
              <w:rPr>
                <w:rFonts w:ascii="Cambria" w:hAnsi="Cambria" w:cs="Times New Roman"/>
                <w:sz w:val="20"/>
              </w:rPr>
              <w:t>Secretome</w:t>
            </w:r>
            <w:proofErr w:type="spellEnd"/>
            <w:r w:rsidRPr="00983285">
              <w:rPr>
                <w:rFonts w:ascii="Cambria" w:hAnsi="Cambria" w:cs="Times New Roman"/>
                <w:sz w:val="20"/>
              </w:rPr>
              <w:t xml:space="preserve"> as a Pro-regenerative Biomaterial for Brain Repair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87" w:rsidRPr="00983285" w:rsidRDefault="002F0C87" w:rsidP="002F0C87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3285">
              <w:rPr>
                <w:rFonts w:ascii="Cambria" w:hAnsi="Cambria" w:cs="Times New Roman"/>
                <w:sz w:val="20"/>
                <w:szCs w:val="20"/>
              </w:rPr>
              <w:t>G6-091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87" w:rsidRPr="00983285" w:rsidRDefault="002F0C87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83285">
              <w:rPr>
                <w:rFonts w:ascii="Cambria" w:hAnsi="Cambria" w:cs="Times New Roman"/>
                <w:b/>
                <w:sz w:val="20"/>
              </w:rPr>
              <w:t>Ying-Chi Chen</w:t>
            </w:r>
          </w:p>
          <w:p w:rsidR="002F0C87" w:rsidRPr="00983285" w:rsidRDefault="00CA2515" w:rsidP="00CA251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 Cheng Kung University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C87" w:rsidRPr="00983285" w:rsidRDefault="002F0C87" w:rsidP="00983285">
            <w:pPr>
              <w:widowControl/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 xml:space="preserve">Electroactive membrane fusion-liposome for increased electron transfer to enhance </w:t>
            </w:r>
            <w:proofErr w:type="spellStart"/>
            <w:r w:rsidRPr="00983285">
              <w:rPr>
                <w:rFonts w:ascii="Cambria" w:hAnsi="Cambria" w:cs="Times New Roman"/>
                <w:sz w:val="20"/>
              </w:rPr>
              <w:t>radiodynamic</w:t>
            </w:r>
            <w:proofErr w:type="spellEnd"/>
            <w:r w:rsidRPr="00983285">
              <w:rPr>
                <w:rFonts w:ascii="Cambria" w:hAnsi="Cambria" w:cs="Times New Roman"/>
                <w:sz w:val="20"/>
              </w:rPr>
              <w:t xml:space="preserve"> therapy</w:t>
            </w:r>
          </w:p>
        </w:tc>
      </w:tr>
      <w:tr w:rsidR="00983285" w:rsidRPr="00983285" w:rsidTr="00CA2515">
        <w:trPr>
          <w:trHeight w:val="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87" w:rsidRPr="00983285" w:rsidRDefault="002F0C87" w:rsidP="002F0C87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83285">
              <w:rPr>
                <w:rFonts w:ascii="Cambria" w:hAnsi="Cambria" w:cs="Times New Roman"/>
                <w:sz w:val="20"/>
                <w:szCs w:val="20"/>
              </w:rPr>
              <w:t>G6-009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85" w:rsidRPr="00983285" w:rsidRDefault="002F0C87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b/>
                <w:sz w:val="20"/>
              </w:rPr>
            </w:pPr>
            <w:proofErr w:type="spellStart"/>
            <w:r w:rsidRPr="00983285">
              <w:rPr>
                <w:rFonts w:ascii="Cambria" w:hAnsi="Cambria" w:cs="Times New Roman"/>
                <w:b/>
                <w:sz w:val="20"/>
              </w:rPr>
              <w:t>Nithil</w:t>
            </w:r>
            <w:proofErr w:type="spellEnd"/>
            <w:r w:rsidR="00983285" w:rsidRPr="00983285">
              <w:rPr>
                <w:rFonts w:ascii="Cambria" w:hAnsi="Cambria" w:cs="Times New Roman"/>
                <w:b/>
                <w:sz w:val="20"/>
              </w:rPr>
              <w:t xml:space="preserve"> Kennedy</w:t>
            </w:r>
          </w:p>
          <w:p w:rsidR="002F0C87" w:rsidRPr="00983285" w:rsidRDefault="002F0C87" w:rsidP="00983285">
            <w:pPr>
              <w:widowControl/>
              <w:spacing w:line="260" w:lineRule="exact"/>
              <w:jc w:val="center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Imperial College London, United Kingd</w:t>
            </w:r>
            <w:bookmarkStart w:id="0" w:name="_GoBack"/>
            <w:bookmarkEnd w:id="0"/>
            <w:r w:rsidRPr="00983285">
              <w:rPr>
                <w:rFonts w:ascii="Cambria" w:hAnsi="Cambria" w:cs="Times New Roman"/>
                <w:sz w:val="20"/>
              </w:rPr>
              <w:t>om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C87" w:rsidRPr="00983285" w:rsidRDefault="002F0C87" w:rsidP="00983285">
            <w:pPr>
              <w:widowControl/>
              <w:spacing w:line="260" w:lineRule="exact"/>
              <w:rPr>
                <w:rFonts w:ascii="Cambria" w:hAnsi="Cambria" w:cs="Times New Roman"/>
                <w:sz w:val="20"/>
              </w:rPr>
            </w:pPr>
            <w:r w:rsidRPr="00983285">
              <w:rPr>
                <w:rFonts w:ascii="Cambria" w:hAnsi="Cambria" w:cs="Times New Roman"/>
                <w:sz w:val="20"/>
              </w:rPr>
              <w:t>Developing a Dynamic Trophoblast Stem Cell-Derived Placenta-on-a-Chip Model of the Placental Barrier</w:t>
            </w:r>
          </w:p>
        </w:tc>
      </w:tr>
    </w:tbl>
    <w:p w:rsidR="006027B8" w:rsidRPr="00983285" w:rsidRDefault="006027B8" w:rsidP="00A92240"/>
    <w:p w:rsidR="001D078F" w:rsidRPr="00983285" w:rsidRDefault="001D078F" w:rsidP="00EF1127">
      <w:pPr>
        <w:widowControl/>
      </w:pPr>
    </w:p>
    <w:sectPr w:rsidR="001D078F" w:rsidRPr="00983285" w:rsidSect="001D078F">
      <w:headerReference w:type="default" r:id="rId7"/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1C" w:rsidRDefault="0096481C" w:rsidP="00836F0B">
      <w:r>
        <w:separator/>
      </w:r>
    </w:p>
  </w:endnote>
  <w:endnote w:type="continuationSeparator" w:id="0">
    <w:p w:rsidR="0096481C" w:rsidRDefault="0096481C" w:rsidP="008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1C" w:rsidRDefault="0096481C" w:rsidP="00836F0B">
      <w:r>
        <w:separator/>
      </w:r>
    </w:p>
  </w:footnote>
  <w:footnote w:type="continuationSeparator" w:id="0">
    <w:p w:rsidR="0096481C" w:rsidRDefault="0096481C" w:rsidP="0083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06" w:rsidRPr="006424B5" w:rsidRDefault="009F2606" w:rsidP="009F2606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9F2606" w:rsidRPr="00E94C13" w:rsidRDefault="009F2606" w:rsidP="00E94C13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B"/>
    <w:rsid w:val="00097D30"/>
    <w:rsid w:val="000E2DFC"/>
    <w:rsid w:val="000F0596"/>
    <w:rsid w:val="0010168F"/>
    <w:rsid w:val="00113504"/>
    <w:rsid w:val="00181274"/>
    <w:rsid w:val="001928FF"/>
    <w:rsid w:val="001C214A"/>
    <w:rsid w:val="001C5AC4"/>
    <w:rsid w:val="001D078F"/>
    <w:rsid w:val="001D7A8B"/>
    <w:rsid w:val="001F515F"/>
    <w:rsid w:val="00204195"/>
    <w:rsid w:val="002830C4"/>
    <w:rsid w:val="002F0C87"/>
    <w:rsid w:val="0031001D"/>
    <w:rsid w:val="003631F8"/>
    <w:rsid w:val="00377E31"/>
    <w:rsid w:val="003C2828"/>
    <w:rsid w:val="003D015A"/>
    <w:rsid w:val="003D0BC7"/>
    <w:rsid w:val="003E328A"/>
    <w:rsid w:val="003F763F"/>
    <w:rsid w:val="0042068D"/>
    <w:rsid w:val="004320E5"/>
    <w:rsid w:val="004322AC"/>
    <w:rsid w:val="00446361"/>
    <w:rsid w:val="00461F26"/>
    <w:rsid w:val="00462D04"/>
    <w:rsid w:val="004937B1"/>
    <w:rsid w:val="004A3E56"/>
    <w:rsid w:val="004A756D"/>
    <w:rsid w:val="004C2194"/>
    <w:rsid w:val="004C5941"/>
    <w:rsid w:val="00533519"/>
    <w:rsid w:val="00533A2F"/>
    <w:rsid w:val="0058010C"/>
    <w:rsid w:val="00597FB1"/>
    <w:rsid w:val="005E4342"/>
    <w:rsid w:val="005F1EAD"/>
    <w:rsid w:val="005F50C6"/>
    <w:rsid w:val="00601C5B"/>
    <w:rsid w:val="006027B8"/>
    <w:rsid w:val="006319A2"/>
    <w:rsid w:val="0065284F"/>
    <w:rsid w:val="00664C13"/>
    <w:rsid w:val="00667A8F"/>
    <w:rsid w:val="0068282A"/>
    <w:rsid w:val="006851EF"/>
    <w:rsid w:val="006D5532"/>
    <w:rsid w:val="006F4A6A"/>
    <w:rsid w:val="00741DFA"/>
    <w:rsid w:val="00753159"/>
    <w:rsid w:val="007B4275"/>
    <w:rsid w:val="00815A7F"/>
    <w:rsid w:val="00836F0B"/>
    <w:rsid w:val="00885480"/>
    <w:rsid w:val="008A6B4C"/>
    <w:rsid w:val="008D55EB"/>
    <w:rsid w:val="00924BE1"/>
    <w:rsid w:val="0096481C"/>
    <w:rsid w:val="0096709A"/>
    <w:rsid w:val="00970F4B"/>
    <w:rsid w:val="00983285"/>
    <w:rsid w:val="009B15D3"/>
    <w:rsid w:val="009B3CBE"/>
    <w:rsid w:val="009C7E86"/>
    <w:rsid w:val="009F2606"/>
    <w:rsid w:val="00A24CED"/>
    <w:rsid w:val="00A40279"/>
    <w:rsid w:val="00A5565E"/>
    <w:rsid w:val="00A83DA1"/>
    <w:rsid w:val="00A92240"/>
    <w:rsid w:val="00B059EF"/>
    <w:rsid w:val="00B64FBF"/>
    <w:rsid w:val="00B654BE"/>
    <w:rsid w:val="00BC34B0"/>
    <w:rsid w:val="00C23A57"/>
    <w:rsid w:val="00C53778"/>
    <w:rsid w:val="00C90A64"/>
    <w:rsid w:val="00CA2515"/>
    <w:rsid w:val="00D139FE"/>
    <w:rsid w:val="00D8377A"/>
    <w:rsid w:val="00DB36D5"/>
    <w:rsid w:val="00DD1A87"/>
    <w:rsid w:val="00E01488"/>
    <w:rsid w:val="00E03555"/>
    <w:rsid w:val="00E12EBC"/>
    <w:rsid w:val="00E3645C"/>
    <w:rsid w:val="00E51A0B"/>
    <w:rsid w:val="00E63A20"/>
    <w:rsid w:val="00E63C88"/>
    <w:rsid w:val="00E72EAE"/>
    <w:rsid w:val="00E8289A"/>
    <w:rsid w:val="00E94C13"/>
    <w:rsid w:val="00EA6154"/>
    <w:rsid w:val="00EB79C4"/>
    <w:rsid w:val="00EF0A84"/>
    <w:rsid w:val="00EF1127"/>
    <w:rsid w:val="00F13BE2"/>
    <w:rsid w:val="00F254A8"/>
    <w:rsid w:val="00F31BA5"/>
    <w:rsid w:val="00F340B3"/>
    <w:rsid w:val="00FA51C6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8BF7D"/>
  <w15:chartTrackingRefBased/>
  <w15:docId w15:val="{88205277-E1E4-4A25-B55F-B991F2B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6D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5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F26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55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6F0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F0B"/>
    <w:rPr>
      <w:rFonts w:ascii="Calibri" w:hAnsi="Calibri" w:cs="Calibri"/>
      <w:kern w:val="0"/>
      <w:sz w:val="20"/>
      <w:szCs w:val="20"/>
    </w:rPr>
  </w:style>
  <w:style w:type="table" w:styleId="11">
    <w:name w:val="Plain Table 1"/>
    <w:basedOn w:val="a1"/>
    <w:uiPriority w:val="41"/>
    <w:rsid w:val="00597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4C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C21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09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F260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ED8F-3793-4F33-80DC-5A020C32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2024-10-11T10:04:00Z</dcterms:created>
  <dcterms:modified xsi:type="dcterms:W3CDTF">2024-10-11T10:04:00Z</dcterms:modified>
</cp:coreProperties>
</file>