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55" w:rsidRPr="008626BE" w:rsidRDefault="006F5055" w:rsidP="00645EF0">
      <w:pPr>
        <w:spacing w:line="360" w:lineRule="exact"/>
        <w:jc w:val="center"/>
        <w:rPr>
          <w:rFonts w:ascii="Garamond" w:hAnsi="Garamond" w:cs="Times New Roman"/>
          <w:b/>
          <w:sz w:val="28"/>
          <w:szCs w:val="32"/>
        </w:rPr>
      </w:pPr>
      <w:r w:rsidRPr="008626BE">
        <w:rPr>
          <w:rFonts w:ascii="Garamond" w:hAnsi="Garamond" w:cs="Times New Roman"/>
          <w:b/>
          <w:sz w:val="28"/>
          <w:szCs w:val="32"/>
        </w:rPr>
        <w:t>Schedule</w:t>
      </w:r>
      <w:r w:rsidR="00410B69" w:rsidRPr="008626BE">
        <w:rPr>
          <w:rFonts w:ascii="Garamond" w:hAnsi="Garamond" w:cs="Times New Roman"/>
          <w:b/>
          <w:sz w:val="28"/>
          <w:szCs w:val="32"/>
        </w:rPr>
        <w:t xml:space="preserve"> of Presentations: Oral Session</w:t>
      </w:r>
    </w:p>
    <w:p w:rsidR="006F5055" w:rsidRPr="008626BE" w:rsidRDefault="006F5055" w:rsidP="00645EF0">
      <w:pPr>
        <w:spacing w:line="360" w:lineRule="exact"/>
        <w:jc w:val="center"/>
        <w:rPr>
          <w:rFonts w:ascii="Garamond" w:hAnsi="Garamond" w:cs="Times New Roman"/>
          <w:b/>
          <w:sz w:val="28"/>
          <w:szCs w:val="32"/>
        </w:rPr>
      </w:pPr>
      <w:r w:rsidRPr="008626BE">
        <w:rPr>
          <w:rFonts w:ascii="Garamond" w:hAnsi="Garamond" w:cs="Times New Roman"/>
          <w:b/>
          <w:sz w:val="28"/>
          <w:szCs w:val="32"/>
        </w:rPr>
        <w:t xml:space="preserve">Biomedical </w:t>
      </w:r>
      <w:proofErr w:type="spellStart"/>
      <w:r w:rsidRPr="008626BE">
        <w:rPr>
          <w:rFonts w:ascii="Garamond" w:hAnsi="Garamond" w:cs="Times New Roman"/>
          <w:b/>
          <w:sz w:val="28"/>
          <w:szCs w:val="32"/>
        </w:rPr>
        <w:t>Informatic</w:t>
      </w:r>
      <w:proofErr w:type="spellEnd"/>
      <w:r w:rsidRPr="008626BE">
        <w:rPr>
          <w:rFonts w:ascii="Garamond" w:hAnsi="Garamond" w:cs="Times New Roman"/>
          <w:b/>
          <w:sz w:val="28"/>
          <w:szCs w:val="32"/>
        </w:rPr>
        <w:t>/ Biomedical Imaging</w:t>
      </w:r>
    </w:p>
    <w:tbl>
      <w:tblPr>
        <w:tblStyle w:val="a7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555"/>
        <w:gridCol w:w="3233"/>
        <w:gridCol w:w="5362"/>
      </w:tblGrid>
      <w:tr w:rsidR="008626BE" w:rsidRPr="008626BE" w:rsidTr="00395263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95263" w:rsidRPr="008626BE" w:rsidRDefault="00395263" w:rsidP="00395263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8626BE">
              <w:rPr>
                <w:rFonts w:ascii="Garamond" w:eastAsia="標楷體" w:hAnsi="Garamond" w:cs="Times New Roman"/>
                <w:b/>
              </w:rPr>
              <w:t>N</w:t>
            </w:r>
            <w:r w:rsidR="00171C00" w:rsidRPr="008626BE">
              <w:rPr>
                <w:rFonts w:ascii="Garamond" w:eastAsia="標楷體" w:hAnsi="Garamond" w:cs="Times New Roman"/>
                <w:b/>
              </w:rPr>
              <w:t>ov. 1 (Friday</w:t>
            </w:r>
            <w:r w:rsidRPr="008626BE">
              <w:rPr>
                <w:rFonts w:ascii="Garamond" w:eastAsia="標楷體" w:hAnsi="Garamond" w:cs="Times New Roman"/>
                <w:b/>
              </w:rPr>
              <w:t xml:space="preserve">) 15:10 – 16 :30           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 xml:space="preserve">  </w:t>
            </w:r>
            <w:r w:rsidRPr="008626BE">
              <w:rPr>
                <w:rFonts w:ascii="Garamond" w:eastAsia="標楷體" w:hAnsi="Garamond" w:cs="Times New Roman"/>
                <w:b/>
              </w:rPr>
              <w:t xml:space="preserve">        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 xml:space="preserve"> </w:t>
            </w:r>
            <w:r w:rsidR="00171C00" w:rsidRPr="008626BE">
              <w:rPr>
                <w:rFonts w:ascii="Garamond" w:eastAsia="標楷體" w:hAnsi="Garamond" w:cs="Times New Roman"/>
                <w:b/>
              </w:rPr>
              <w:t xml:space="preserve"> 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 xml:space="preserve">             </w:t>
            </w:r>
            <w:r w:rsidRPr="008626BE">
              <w:rPr>
                <w:rFonts w:ascii="Garamond" w:eastAsia="標楷體" w:hAnsi="Garamond" w:cs="Times New Roman"/>
                <w:b/>
              </w:rPr>
              <w:t xml:space="preserve">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 xml:space="preserve"> </w:t>
            </w:r>
            <w:r w:rsidRPr="008626BE">
              <w:rPr>
                <w:rFonts w:ascii="Garamond" w:eastAsia="標楷體" w:hAnsi="Garamond" w:cs="Times New Roman"/>
                <w:b/>
              </w:rPr>
              <w:t xml:space="preserve">  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>2F Room 36208</w:t>
            </w:r>
          </w:p>
          <w:p w:rsidR="00395263" w:rsidRPr="008626BE" w:rsidRDefault="00395263" w:rsidP="00395263">
            <w:pPr>
              <w:spacing w:line="300" w:lineRule="exact"/>
              <w:rPr>
                <w:rFonts w:ascii="Cambria" w:eastAsia="標楷體" w:hAnsi="Cambria" w:cs="Times New Roman"/>
                <w:b/>
                <w:lang w:val="fr-FR"/>
              </w:rPr>
            </w:pPr>
            <w:r w:rsidRPr="008626BE">
              <w:rPr>
                <w:rFonts w:ascii="Cambria" w:eastAsia="標楷體" w:hAnsi="Cambria" w:cs="Times New Roman"/>
                <w:b/>
              </w:rPr>
              <w:t>Chair</w:t>
            </w:r>
            <w:r w:rsidRPr="008626BE">
              <w:rPr>
                <w:rFonts w:ascii="Cambria" w:eastAsia="標楷體" w:hAnsi="Cambria" w:cs="Times New Roman"/>
                <w:b/>
              </w:rPr>
              <w:t>：</w:t>
            </w:r>
            <w:r w:rsidRPr="008626BE">
              <w:rPr>
                <w:rFonts w:ascii="Cambria" w:eastAsia="標楷體" w:hAnsi="Cambria" w:cs="Times New Roman"/>
                <w:b/>
              </w:rPr>
              <w:t xml:space="preserve">Prof. </w:t>
            </w:r>
            <w:proofErr w:type="spellStart"/>
            <w:r w:rsidRPr="008626BE">
              <w:rPr>
                <w:rFonts w:ascii="Cambria" w:eastAsia="標楷體" w:hAnsi="Cambria" w:cs="Times New Roman"/>
                <w:b/>
              </w:rPr>
              <w:t>Lun</w:t>
            </w:r>
            <w:proofErr w:type="spellEnd"/>
            <w:r w:rsidRPr="008626BE">
              <w:rPr>
                <w:rFonts w:ascii="Cambria" w:eastAsia="標楷體" w:hAnsi="Cambria" w:cs="Times New Roman"/>
                <w:b/>
              </w:rPr>
              <w:t xml:space="preserve">-De Liao </w:t>
            </w:r>
            <w:r w:rsidRPr="008626BE">
              <w:rPr>
                <w:rFonts w:ascii="Cambria" w:eastAsia="標楷體" w:hAnsi="Cambria" w:cs="Times New Roman"/>
                <w:b/>
                <w:lang w:val="fr-FR"/>
              </w:rPr>
              <w:t>廖倫德教授</w:t>
            </w:r>
          </w:p>
          <w:p w:rsidR="00395263" w:rsidRPr="008626BE" w:rsidRDefault="00395263" w:rsidP="008626BE">
            <w:pPr>
              <w:spacing w:line="300" w:lineRule="exact"/>
              <w:ind w:leftChars="300" w:left="720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8626BE">
              <w:rPr>
                <w:rFonts w:ascii="Cambria" w:eastAsia="標楷體" w:hAnsi="Cambria" w:cs="Times New Roman"/>
              </w:rPr>
              <w:t xml:space="preserve">(Institute of Biomedical Engineering and </w:t>
            </w:r>
            <w:proofErr w:type="spellStart"/>
            <w:r w:rsidRPr="008626BE">
              <w:rPr>
                <w:rFonts w:ascii="Cambria" w:eastAsia="標楷體" w:hAnsi="Cambria" w:cs="Times New Roman"/>
              </w:rPr>
              <w:t>Nanomedicine</w:t>
            </w:r>
            <w:proofErr w:type="spellEnd"/>
            <w:r w:rsidRPr="008626BE">
              <w:rPr>
                <w:rFonts w:ascii="Cambria" w:eastAsia="標楷體" w:hAnsi="Cambria" w:cs="Times New Roman"/>
              </w:rPr>
              <w:t>, National Hea</w:t>
            </w:r>
            <w:r w:rsidR="0056237B" w:rsidRPr="008626BE">
              <w:rPr>
                <w:rFonts w:ascii="Cambria" w:eastAsia="標楷體" w:hAnsi="Cambria" w:cs="Times New Roman"/>
              </w:rPr>
              <w:t>lth Research Institutes</w:t>
            </w:r>
            <w:r w:rsidRPr="008626BE">
              <w:rPr>
                <w:rFonts w:ascii="Cambria" w:eastAsia="標楷體" w:hAnsi="Cambria" w:cs="Times New Roman"/>
              </w:rPr>
              <w:t xml:space="preserve">) </w:t>
            </w:r>
          </w:p>
        </w:tc>
      </w:tr>
      <w:tr w:rsidR="008626BE" w:rsidRPr="008626BE" w:rsidTr="00395263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95263" w:rsidRPr="008626BE" w:rsidRDefault="00395263" w:rsidP="00395263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8626BE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233" w:type="dxa"/>
            <w:vAlign w:val="center"/>
          </w:tcPr>
          <w:p w:rsidR="00395263" w:rsidRPr="008626BE" w:rsidRDefault="00410B69" w:rsidP="00395263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8626BE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5362" w:type="dxa"/>
            <w:vAlign w:val="center"/>
          </w:tcPr>
          <w:p w:rsidR="00395263" w:rsidRPr="008626BE" w:rsidRDefault="00395263" w:rsidP="00395263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8626BE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8626BE" w:rsidRPr="008626BE" w:rsidTr="003952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5263" w:rsidRPr="008626BE" w:rsidRDefault="00395263" w:rsidP="00395263">
            <w:pPr>
              <w:widowControl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 w:hint="eastAsia"/>
                <w:sz w:val="20"/>
                <w:szCs w:val="20"/>
              </w:rPr>
              <w:t>G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>3-079</w:t>
            </w:r>
          </w:p>
        </w:tc>
        <w:tc>
          <w:tcPr>
            <w:tcW w:w="3233" w:type="dxa"/>
            <w:vAlign w:val="center"/>
          </w:tcPr>
          <w:p w:rsidR="00395263" w:rsidRPr="008626BE" w:rsidRDefault="0056237B" w:rsidP="00410B6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Yun-Ting </w:t>
            </w: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Kuo</w:t>
            </w:r>
            <w:proofErr w:type="spellEnd"/>
          </w:p>
          <w:p w:rsidR="009F112C" w:rsidRPr="008626BE" w:rsidRDefault="009F112C" w:rsidP="00410B69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Chiao</w:t>
            </w:r>
            <w:proofErr w:type="spellEnd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5362" w:type="dxa"/>
            <w:vAlign w:val="center"/>
          </w:tcPr>
          <w:p w:rsidR="00395263" w:rsidRPr="008626BE" w:rsidRDefault="00395263" w:rsidP="00395263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Imputation Technique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To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Boost Chronic Decoding Performance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From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Noisy Neural Recordings</w:t>
            </w:r>
          </w:p>
        </w:tc>
      </w:tr>
      <w:tr w:rsidR="008626BE" w:rsidRPr="008626BE" w:rsidTr="003952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5263" w:rsidRPr="008626BE" w:rsidRDefault="00395263" w:rsidP="00395263">
            <w:pPr>
              <w:widowControl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G3-084</w:t>
            </w:r>
          </w:p>
        </w:tc>
        <w:tc>
          <w:tcPr>
            <w:tcW w:w="3233" w:type="dxa"/>
            <w:vAlign w:val="center"/>
          </w:tcPr>
          <w:p w:rsidR="00395263" w:rsidRPr="008626BE" w:rsidRDefault="0056237B" w:rsidP="00410B6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Kao-Shang Shih</w:t>
            </w:r>
          </w:p>
          <w:p w:rsidR="009F112C" w:rsidRPr="008626BE" w:rsidRDefault="009F112C" w:rsidP="00410B69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Shin Kong Wu Ho Su Memorial Hospital</w:t>
            </w:r>
          </w:p>
        </w:tc>
        <w:tc>
          <w:tcPr>
            <w:tcW w:w="5362" w:type="dxa"/>
            <w:vAlign w:val="center"/>
          </w:tcPr>
          <w:p w:rsidR="00395263" w:rsidRPr="008626BE" w:rsidRDefault="00395263" w:rsidP="00395263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Three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Dimensional Radio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Density Statistical Shape Modeling For Subject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Specific Knee Joint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With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Fluoroscopy Images</w:t>
            </w:r>
          </w:p>
        </w:tc>
      </w:tr>
      <w:tr w:rsidR="008626BE" w:rsidRPr="008626BE" w:rsidTr="003952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5263" w:rsidRPr="008626BE" w:rsidRDefault="00395263" w:rsidP="0039526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G3-018</w:t>
            </w:r>
          </w:p>
        </w:tc>
        <w:tc>
          <w:tcPr>
            <w:tcW w:w="3233" w:type="dxa"/>
            <w:vAlign w:val="center"/>
          </w:tcPr>
          <w:p w:rsidR="00395263" w:rsidRPr="008626BE" w:rsidRDefault="0056237B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Po-</w:t>
            </w: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Lun</w:t>
            </w:r>
            <w:proofErr w:type="spellEnd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Chwang</w:t>
            </w:r>
            <w:proofErr w:type="spellEnd"/>
          </w:p>
          <w:p w:rsidR="009F112C" w:rsidRPr="008626BE" w:rsidRDefault="009F112C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Chiao</w:t>
            </w:r>
            <w:proofErr w:type="spellEnd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5362" w:type="dxa"/>
            <w:vAlign w:val="center"/>
          </w:tcPr>
          <w:p w:rsidR="00395263" w:rsidRPr="008626BE" w:rsidRDefault="00395263" w:rsidP="00395263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YOLO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For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Small Object Detection Based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On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Transfer Learning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: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Detecting Molar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Incisor </w:t>
            </w:r>
            <w:proofErr w:type="spellStart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Hypomineralization</w:t>
            </w:r>
            <w:proofErr w:type="spellEnd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And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Caries</w:t>
            </w:r>
          </w:p>
        </w:tc>
      </w:tr>
      <w:tr w:rsidR="008626BE" w:rsidRPr="008626BE" w:rsidTr="003952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5263" w:rsidRPr="008626BE" w:rsidRDefault="00395263" w:rsidP="0039526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G3-019</w:t>
            </w:r>
          </w:p>
        </w:tc>
        <w:tc>
          <w:tcPr>
            <w:tcW w:w="3233" w:type="dxa"/>
            <w:vAlign w:val="center"/>
          </w:tcPr>
          <w:p w:rsidR="00395263" w:rsidRPr="008626BE" w:rsidRDefault="0056237B" w:rsidP="00410B6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Hong kun Lin</w:t>
            </w:r>
          </w:p>
          <w:p w:rsidR="009F112C" w:rsidRPr="008626BE" w:rsidRDefault="009F112C" w:rsidP="00410B69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Chiao</w:t>
            </w:r>
            <w:proofErr w:type="spellEnd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5362" w:type="dxa"/>
            <w:vAlign w:val="center"/>
          </w:tcPr>
          <w:p w:rsidR="00395263" w:rsidRPr="008626BE" w:rsidRDefault="00395263" w:rsidP="00395263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Constructing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An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Optimized </w:t>
            </w:r>
            <w:proofErr w:type="spellStart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Hyperparameter</w:t>
            </w:r>
            <w:proofErr w:type="spellEnd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 Model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For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Early Fatty Liver Detection Based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On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NASRL</w:t>
            </w:r>
          </w:p>
        </w:tc>
      </w:tr>
      <w:tr w:rsidR="008626BE" w:rsidRPr="008626BE" w:rsidTr="003952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5263" w:rsidRPr="008626BE" w:rsidRDefault="00395263" w:rsidP="0039526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G3-061</w:t>
            </w:r>
          </w:p>
        </w:tc>
        <w:tc>
          <w:tcPr>
            <w:tcW w:w="3233" w:type="dxa"/>
            <w:vAlign w:val="center"/>
          </w:tcPr>
          <w:p w:rsidR="00410B69" w:rsidRPr="008626BE" w:rsidRDefault="00395263" w:rsidP="00410B69">
            <w:pPr>
              <w:spacing w:line="260" w:lineRule="exact"/>
              <w:jc w:val="center"/>
              <w:rPr>
                <w:rFonts w:ascii="Cambria" w:eastAsia="標楷體" w:hAnsi="Cambria" w:cs="新細明體"/>
                <w:b/>
                <w:sz w:val="20"/>
                <w:szCs w:val="20"/>
              </w:rPr>
            </w:pPr>
            <w:r w:rsidRPr="008626BE">
              <w:rPr>
                <w:rFonts w:ascii="Cambria" w:eastAsia="標楷體" w:hAnsi="Cambria" w:cs="新細明體"/>
                <w:b/>
                <w:sz w:val="20"/>
                <w:szCs w:val="20"/>
              </w:rPr>
              <w:t>陳思瑋</w:t>
            </w:r>
          </w:p>
          <w:p w:rsidR="009F112C" w:rsidRPr="008626BE" w:rsidRDefault="009F112C" w:rsidP="00410B6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26BE">
              <w:rPr>
                <w:rFonts w:ascii="標楷體" w:eastAsia="標楷體" w:hAnsi="標楷體" w:cs="新細明體" w:hint="eastAsia"/>
                <w:sz w:val="20"/>
                <w:szCs w:val="20"/>
              </w:rPr>
              <w:t>銘傳大學</w:t>
            </w:r>
          </w:p>
        </w:tc>
        <w:tc>
          <w:tcPr>
            <w:tcW w:w="5362" w:type="dxa"/>
            <w:vAlign w:val="center"/>
          </w:tcPr>
          <w:p w:rsidR="00395263" w:rsidRPr="008626BE" w:rsidRDefault="00E070DD" w:rsidP="00395263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8626BE">
              <w:rPr>
                <w:rFonts w:ascii="Cambria" w:eastAsia="標楷體" w:hAnsi="Cambria" w:cs="新細明體"/>
                <w:sz w:val="20"/>
                <w:szCs w:val="20"/>
              </w:rPr>
              <w:t>自動化居家智慧手部指甲健康檢測系統</w:t>
            </w:r>
          </w:p>
        </w:tc>
      </w:tr>
      <w:tr w:rsidR="008626BE" w:rsidRPr="008626BE" w:rsidTr="003952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5263" w:rsidRPr="008626BE" w:rsidRDefault="00395263" w:rsidP="0039526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G3-053</w:t>
            </w:r>
          </w:p>
        </w:tc>
        <w:tc>
          <w:tcPr>
            <w:tcW w:w="3233" w:type="dxa"/>
            <w:vAlign w:val="center"/>
          </w:tcPr>
          <w:p w:rsidR="00395263" w:rsidRPr="008626BE" w:rsidRDefault="00410B69" w:rsidP="00410B6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  <w:lang w:val="fr-FR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  <w:lang w:val="fr-FR"/>
              </w:rPr>
              <w:t>Zi-Cen Liu</w:t>
            </w:r>
          </w:p>
          <w:p w:rsidR="009F112C" w:rsidRPr="008626BE" w:rsidRDefault="009F112C" w:rsidP="00410B69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362" w:type="dxa"/>
            <w:vAlign w:val="center"/>
          </w:tcPr>
          <w:p w:rsidR="00395263" w:rsidRPr="008626BE" w:rsidRDefault="00395263" w:rsidP="00395263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Development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Of An Ensemble-Learning Model For The Differentiation Between Active And Inactive Myopic Choroidal Neovascularization (</w:t>
            </w:r>
            <w:proofErr w:type="spellStart"/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Mcnv</w:t>
            </w:r>
            <w:proofErr w:type="spellEnd"/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) In Retinal Optical Coherence Tomography (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OCT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) And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OCT </w:t>
            </w:r>
            <w:r w:rsidR="00B37018" w:rsidRPr="008626BE">
              <w:rPr>
                <w:rFonts w:ascii="Cambria" w:eastAsia="Georgia" w:hAnsi="Cambria" w:cs="Times New Roman"/>
                <w:sz w:val="20"/>
                <w:szCs w:val="20"/>
              </w:rPr>
              <w:t>Angiography Images</w:t>
            </w:r>
          </w:p>
        </w:tc>
      </w:tr>
    </w:tbl>
    <w:p w:rsidR="006F5055" w:rsidRPr="008626BE" w:rsidRDefault="006F505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68"/>
        <w:gridCol w:w="5351"/>
      </w:tblGrid>
      <w:tr w:rsidR="008626BE" w:rsidRPr="008626BE" w:rsidTr="00CC245C">
        <w:tc>
          <w:tcPr>
            <w:tcW w:w="10150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F5B58" w:rsidRPr="008626BE" w:rsidRDefault="002F5B58" w:rsidP="00395263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8626BE">
              <w:rPr>
                <w:rFonts w:ascii="Garamond" w:eastAsia="標楷體" w:hAnsi="Garamond" w:cs="Times New Roman"/>
                <w:b/>
              </w:rPr>
              <w:t>Nov. 2 (Sat</w:t>
            </w:r>
            <w:r w:rsidR="00171C00" w:rsidRPr="008626BE">
              <w:rPr>
                <w:rFonts w:ascii="Garamond" w:eastAsia="標楷體" w:hAnsi="Garamond" w:cs="Times New Roman"/>
                <w:b/>
              </w:rPr>
              <w:t>urday</w:t>
            </w:r>
            <w:r w:rsidRPr="008626BE">
              <w:rPr>
                <w:rFonts w:ascii="Garamond" w:eastAsia="標楷體" w:hAnsi="Garamond" w:cs="Times New Roman"/>
                <w:b/>
              </w:rPr>
              <w:t xml:space="preserve">) 11:10 – 12 :30     </w:t>
            </w:r>
            <w:r w:rsidR="008D7D78" w:rsidRPr="008626BE">
              <w:rPr>
                <w:rFonts w:ascii="Garamond" w:eastAsia="標楷體" w:hAnsi="Garamond" w:cs="Times New Roman"/>
                <w:b/>
              </w:rPr>
              <w:t xml:space="preserve">           </w:t>
            </w:r>
            <w:r w:rsidR="00F4650D" w:rsidRPr="008626BE">
              <w:rPr>
                <w:rFonts w:ascii="Garamond" w:eastAsia="標楷體" w:hAnsi="Garamond" w:cs="Times New Roman"/>
                <w:b/>
              </w:rPr>
              <w:t xml:space="preserve">        </w:t>
            </w:r>
            <w:r w:rsidR="00CA3C87" w:rsidRPr="008626BE">
              <w:rPr>
                <w:rFonts w:ascii="Garamond" w:eastAsia="標楷體" w:hAnsi="Garamond" w:cs="Times New Roman"/>
                <w:b/>
              </w:rPr>
              <w:t xml:space="preserve"> </w:t>
            </w:r>
            <w:r w:rsidR="00F4650D" w:rsidRPr="008626BE">
              <w:rPr>
                <w:rFonts w:ascii="Garamond" w:eastAsia="標楷體" w:hAnsi="Garamond" w:cs="Times New Roman"/>
                <w:b/>
              </w:rPr>
              <w:t xml:space="preserve">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 xml:space="preserve">           </w:t>
            </w:r>
            <w:r w:rsidR="00171C00" w:rsidRPr="008626BE">
              <w:rPr>
                <w:rFonts w:ascii="Garamond" w:eastAsia="標楷體" w:hAnsi="Garamond" w:cs="Times New Roman"/>
                <w:b/>
              </w:rPr>
              <w:t xml:space="preserve">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 xml:space="preserve">     1F Room 36173</w:t>
            </w:r>
          </w:p>
          <w:p w:rsidR="002F5B58" w:rsidRPr="008626BE" w:rsidRDefault="002F5B58" w:rsidP="00395263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8626BE">
              <w:rPr>
                <w:rFonts w:ascii="Cambria" w:eastAsia="標楷體" w:hAnsi="Cambria" w:cs="Times New Roman"/>
                <w:b/>
              </w:rPr>
              <w:t>Chair</w:t>
            </w:r>
            <w:r w:rsidRPr="008626BE">
              <w:rPr>
                <w:rFonts w:ascii="Cambria" w:eastAsia="標楷體" w:hAnsi="Cambria" w:cs="Times New Roman"/>
                <w:b/>
              </w:rPr>
              <w:t>：</w:t>
            </w:r>
            <w:r w:rsidRPr="008626BE">
              <w:rPr>
                <w:rFonts w:ascii="Cambria" w:eastAsia="標楷體" w:hAnsi="Cambria" w:cs="Times New Roman"/>
                <w:b/>
              </w:rPr>
              <w:t xml:space="preserve">Prof. </w:t>
            </w:r>
            <w:r w:rsidR="00EC26C2" w:rsidRPr="008626BE">
              <w:rPr>
                <w:rFonts w:ascii="Cambria" w:eastAsia="標楷體" w:hAnsi="Cambria" w:cs="Times New Roman"/>
                <w:b/>
              </w:rPr>
              <w:t>Dean Chou</w:t>
            </w:r>
            <w:r w:rsidRPr="008626BE">
              <w:rPr>
                <w:rFonts w:ascii="Cambria" w:eastAsia="標楷體" w:hAnsi="Cambria" w:cs="Times New Roman"/>
                <w:b/>
              </w:rPr>
              <w:t xml:space="preserve"> </w:t>
            </w:r>
            <w:r w:rsidRPr="008626BE">
              <w:rPr>
                <w:rFonts w:ascii="Cambria" w:eastAsia="標楷體" w:hAnsi="Cambria" w:cs="Times New Roman"/>
                <w:b/>
              </w:rPr>
              <w:t>周鼎贏教授</w:t>
            </w:r>
          </w:p>
          <w:p w:rsidR="003147FC" w:rsidRPr="008626BE" w:rsidRDefault="002F5B58" w:rsidP="00395263">
            <w:pPr>
              <w:spacing w:line="300" w:lineRule="exact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8626BE">
              <w:rPr>
                <w:rFonts w:ascii="Cambria" w:eastAsia="標楷體" w:hAnsi="Cambria" w:cs="Times New Roman"/>
                <w:b/>
              </w:rPr>
              <w:t xml:space="preserve">     </w:t>
            </w:r>
            <w:r w:rsidRPr="008626BE">
              <w:rPr>
                <w:rFonts w:ascii="Cambria" w:eastAsia="標楷體" w:hAnsi="Cambria" w:cs="Times New Roman"/>
              </w:rPr>
              <w:t xml:space="preserve"> (Department of Biomedical Engineering, Nationa</w:t>
            </w:r>
            <w:r w:rsidR="0056237B" w:rsidRPr="008626BE">
              <w:rPr>
                <w:rFonts w:ascii="Cambria" w:eastAsia="標楷體" w:hAnsi="Cambria" w:cs="Times New Roman"/>
              </w:rPr>
              <w:t>l Cheng Kung University</w:t>
            </w:r>
            <w:r w:rsidRPr="008626BE">
              <w:rPr>
                <w:rFonts w:ascii="Cambria" w:eastAsia="標楷體" w:hAnsi="Cambria" w:cs="Times New Roman"/>
              </w:rPr>
              <w:t>)</w:t>
            </w:r>
          </w:p>
        </w:tc>
      </w:tr>
      <w:tr w:rsidR="008626BE" w:rsidRPr="008626BE" w:rsidTr="0056237B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F5B58" w:rsidRPr="008626BE" w:rsidRDefault="002F5B58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8626BE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2976" w:type="dxa"/>
            <w:vAlign w:val="center"/>
          </w:tcPr>
          <w:p w:rsidR="002F5B58" w:rsidRPr="008626BE" w:rsidRDefault="00410B69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8626BE"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619" w:type="dxa"/>
            <w:gridSpan w:val="2"/>
            <w:vAlign w:val="center"/>
          </w:tcPr>
          <w:p w:rsidR="002F5B58" w:rsidRPr="008626BE" w:rsidRDefault="002F5B58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8626BE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G3-064</w:t>
            </w:r>
          </w:p>
        </w:tc>
        <w:tc>
          <w:tcPr>
            <w:tcW w:w="2976" w:type="dxa"/>
            <w:vAlign w:val="center"/>
          </w:tcPr>
          <w:p w:rsidR="002C13DA" w:rsidRPr="008626BE" w:rsidRDefault="0056237B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Te</w:t>
            </w:r>
            <w:proofErr w:type="spellEnd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-Chi Yang</w:t>
            </w:r>
          </w:p>
          <w:p w:rsidR="001D2B61" w:rsidRPr="008626BE" w:rsidRDefault="001D2B61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Chiao</w:t>
            </w:r>
            <w:proofErr w:type="spellEnd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5619" w:type="dxa"/>
            <w:gridSpan w:val="2"/>
            <w:vAlign w:val="center"/>
          </w:tcPr>
          <w:p w:rsidR="002C13DA" w:rsidRPr="008626BE" w:rsidRDefault="002C13DA" w:rsidP="0056237B">
            <w:pPr>
              <w:spacing w:line="260" w:lineRule="exact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Soft Microelectrode Arrays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With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Modification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Copolymerized PEDOT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:(</w:t>
            </w:r>
            <w:proofErr w:type="spellStart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Polydopamine</w:t>
            </w:r>
            <w:proofErr w:type="spellEnd"/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/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Graphene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) For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Precise Electrophysiology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Human </w:t>
            </w:r>
            <w:proofErr w:type="spellStart"/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Ipsc</w:t>
            </w:r>
            <w:proofErr w:type="spellEnd"/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Derived </w:t>
            </w:r>
            <w:proofErr w:type="spellStart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Cardiomyocytes</w:t>
            </w:r>
            <w:proofErr w:type="spellEnd"/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spacing w:line="34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G3-026</w:t>
            </w:r>
          </w:p>
        </w:tc>
        <w:tc>
          <w:tcPr>
            <w:tcW w:w="2976" w:type="dxa"/>
            <w:vAlign w:val="center"/>
          </w:tcPr>
          <w:p w:rsidR="002C13DA" w:rsidRPr="008626BE" w:rsidRDefault="002C13DA" w:rsidP="0056237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Zi</w:t>
            </w:r>
            <w:proofErr w:type="spellEnd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-Yao Hung</w:t>
            </w:r>
          </w:p>
          <w:p w:rsidR="001D2B61" w:rsidRPr="008626BE" w:rsidRDefault="001D2B61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Tsing Hua University</w:t>
            </w:r>
          </w:p>
        </w:tc>
        <w:tc>
          <w:tcPr>
            <w:tcW w:w="5619" w:type="dxa"/>
            <w:gridSpan w:val="2"/>
            <w:vAlign w:val="center"/>
          </w:tcPr>
          <w:p w:rsidR="002C13DA" w:rsidRPr="008626BE" w:rsidRDefault="00E070DD" w:rsidP="00395263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Low Complexity </w:t>
            </w:r>
            <w:proofErr w:type="spellStart"/>
            <w:r w:rsidRPr="008626BE">
              <w:rPr>
                <w:rFonts w:ascii="Cambria" w:hAnsi="Cambria" w:cs="Times New Roman"/>
                <w:sz w:val="20"/>
                <w:szCs w:val="20"/>
              </w:rPr>
              <w:t>Hyperbeam</w:t>
            </w:r>
            <w:proofErr w:type="spellEnd"/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 Plane Wave Compounding Empowered Ultrahigh Resolution Ultrasound Power Doppler Imaging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spacing w:line="34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G3-030</w:t>
            </w:r>
          </w:p>
        </w:tc>
        <w:tc>
          <w:tcPr>
            <w:tcW w:w="2976" w:type="dxa"/>
            <w:vAlign w:val="center"/>
          </w:tcPr>
          <w:p w:rsidR="0056237B" w:rsidRPr="008626BE" w:rsidRDefault="0056237B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Thi</w:t>
            </w:r>
            <w:proofErr w:type="spellEnd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-Kim-Nguyen Nguyen</w:t>
            </w:r>
          </w:p>
          <w:p w:rsidR="001D2B61" w:rsidRPr="008626BE" w:rsidRDefault="001D2B61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619" w:type="dxa"/>
            <w:gridSpan w:val="2"/>
            <w:vAlign w:val="center"/>
          </w:tcPr>
          <w:p w:rsidR="002C13DA" w:rsidRPr="008626BE" w:rsidRDefault="002C13DA" w:rsidP="00395263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Influence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Saturation Parameter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In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Ultrasound Localization Microscopy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.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spacing w:line="34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G3-093</w:t>
            </w:r>
          </w:p>
        </w:tc>
        <w:tc>
          <w:tcPr>
            <w:tcW w:w="2976" w:type="dxa"/>
            <w:vAlign w:val="center"/>
          </w:tcPr>
          <w:p w:rsidR="002C13DA" w:rsidRPr="008626BE" w:rsidRDefault="0056237B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Chao-Ying Huang</w:t>
            </w:r>
          </w:p>
          <w:p w:rsidR="001D2B61" w:rsidRPr="008626BE" w:rsidRDefault="001D2B61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Tsing Hua University</w:t>
            </w:r>
          </w:p>
        </w:tc>
        <w:tc>
          <w:tcPr>
            <w:tcW w:w="5619" w:type="dxa"/>
            <w:gridSpan w:val="2"/>
            <w:vAlign w:val="center"/>
          </w:tcPr>
          <w:p w:rsidR="002C13DA" w:rsidRPr="008626BE" w:rsidRDefault="002C13DA" w:rsidP="00395263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Deep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Learning-Based Auto-Quantification System For Bright-Filed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HER2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Dual In Situ Hybridization (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DISH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) Image Analysis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spacing w:line="34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G3-090</w:t>
            </w:r>
          </w:p>
        </w:tc>
        <w:tc>
          <w:tcPr>
            <w:tcW w:w="2976" w:type="dxa"/>
            <w:vAlign w:val="center"/>
          </w:tcPr>
          <w:p w:rsidR="002C13DA" w:rsidRPr="008626BE" w:rsidRDefault="0056237B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Chen-An Huang</w:t>
            </w:r>
          </w:p>
          <w:p w:rsidR="001D2B61" w:rsidRPr="008626BE" w:rsidRDefault="001D2B61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619" w:type="dxa"/>
            <w:gridSpan w:val="2"/>
            <w:vAlign w:val="center"/>
          </w:tcPr>
          <w:p w:rsidR="002C13DA" w:rsidRPr="008626BE" w:rsidRDefault="002C13DA" w:rsidP="00395263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Development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Of A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>Dual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Stage Algorithm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Optical Coherence Tomography Skin Imaging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>Quantitative Analysis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spacing w:line="34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G3-023</w:t>
            </w:r>
          </w:p>
        </w:tc>
        <w:tc>
          <w:tcPr>
            <w:tcW w:w="2976" w:type="dxa"/>
            <w:vAlign w:val="center"/>
          </w:tcPr>
          <w:p w:rsidR="0056237B" w:rsidRPr="008626BE" w:rsidRDefault="0056237B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Ben-Yi </w:t>
            </w: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Liau</w:t>
            </w:r>
            <w:proofErr w:type="spellEnd"/>
          </w:p>
          <w:p w:rsidR="001D2B61" w:rsidRPr="008626BE" w:rsidRDefault="001D2B61" w:rsidP="0056237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Feng Chia University</w:t>
            </w:r>
          </w:p>
        </w:tc>
        <w:tc>
          <w:tcPr>
            <w:tcW w:w="5619" w:type="dxa"/>
            <w:gridSpan w:val="2"/>
            <w:vAlign w:val="center"/>
          </w:tcPr>
          <w:p w:rsidR="002C13DA" w:rsidRPr="008626BE" w:rsidRDefault="002C13DA" w:rsidP="00395263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Using Multiscale Entropy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To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Quantify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The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Complexity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Blood Pressure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In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Patients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With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>Hypertensive Cardiovascular Disease</w:t>
            </w:r>
          </w:p>
        </w:tc>
      </w:tr>
      <w:tr w:rsidR="008626BE" w:rsidRPr="008626BE" w:rsidTr="00CC245C">
        <w:tc>
          <w:tcPr>
            <w:tcW w:w="10150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F5B58" w:rsidRPr="008626BE" w:rsidRDefault="002F5B58" w:rsidP="00395263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8626BE">
              <w:rPr>
                <w:rFonts w:ascii="Garamond" w:eastAsia="標楷體" w:hAnsi="Garamond" w:cs="Times New Roman"/>
                <w:b/>
              </w:rPr>
              <w:lastRenderedPageBreak/>
              <w:t>Nov. 2 (Sat</w:t>
            </w:r>
            <w:r w:rsidR="00171C00" w:rsidRPr="008626BE">
              <w:rPr>
                <w:rFonts w:ascii="Garamond" w:eastAsia="標楷體" w:hAnsi="Garamond" w:cs="Times New Roman"/>
                <w:b/>
              </w:rPr>
              <w:t>urday</w:t>
            </w:r>
            <w:r w:rsidRPr="008626BE">
              <w:rPr>
                <w:rFonts w:ascii="Garamond" w:eastAsia="標楷體" w:hAnsi="Garamond" w:cs="Times New Roman"/>
                <w:b/>
              </w:rPr>
              <w:t xml:space="preserve">) 15:40 – 17 :30               </w:t>
            </w:r>
            <w:r w:rsidR="008D7D78" w:rsidRPr="008626BE">
              <w:rPr>
                <w:rFonts w:ascii="Garamond" w:eastAsia="標楷體" w:hAnsi="Garamond" w:cs="Times New Roman"/>
                <w:b/>
              </w:rPr>
              <w:t xml:space="preserve"> </w:t>
            </w:r>
            <w:r w:rsidR="00F4650D" w:rsidRPr="008626BE">
              <w:rPr>
                <w:rFonts w:ascii="Garamond" w:eastAsia="標楷體" w:hAnsi="Garamond" w:cs="Times New Roman"/>
                <w:b/>
              </w:rPr>
              <w:t xml:space="preserve">         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 xml:space="preserve">        </w:t>
            </w:r>
            <w:r w:rsidR="00171C00" w:rsidRPr="008626BE">
              <w:rPr>
                <w:rFonts w:ascii="Garamond" w:eastAsia="標楷體" w:hAnsi="Garamond" w:cs="Times New Roman"/>
                <w:b/>
              </w:rPr>
              <w:t xml:space="preserve">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 xml:space="preserve">      </w:t>
            </w:r>
            <w:r w:rsidR="00F4650D" w:rsidRPr="008626BE">
              <w:rPr>
                <w:rFonts w:ascii="Garamond" w:eastAsia="標楷體" w:hAnsi="Garamond" w:cs="Times New Roman"/>
                <w:b/>
              </w:rPr>
              <w:t xml:space="preserve">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 xml:space="preserve"> 1F</w:t>
            </w:r>
            <w:r w:rsidR="008D7D78" w:rsidRPr="008626BE">
              <w:rPr>
                <w:rFonts w:ascii="Garamond" w:eastAsia="標楷體" w:hAnsi="Garamond" w:cs="Times New Roman"/>
                <w:b/>
              </w:rPr>
              <w:t xml:space="preserve"> </w:t>
            </w:r>
            <w:r w:rsidR="00410B69" w:rsidRPr="008626BE">
              <w:rPr>
                <w:rFonts w:ascii="Garamond" w:eastAsia="標楷體" w:hAnsi="Garamond" w:cs="Times New Roman"/>
                <w:b/>
              </w:rPr>
              <w:t xml:space="preserve">Room </w:t>
            </w:r>
            <w:r w:rsidR="008D7D78" w:rsidRPr="008626BE">
              <w:rPr>
                <w:rFonts w:ascii="Garamond" w:eastAsia="標楷體" w:hAnsi="Garamond" w:cs="Times New Roman"/>
                <w:b/>
              </w:rPr>
              <w:t>36173</w:t>
            </w:r>
          </w:p>
          <w:p w:rsidR="003147FC" w:rsidRPr="008626BE" w:rsidRDefault="002F5B58" w:rsidP="00395263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8626BE">
              <w:rPr>
                <w:rFonts w:ascii="Cambria" w:eastAsia="標楷體" w:hAnsi="Cambria" w:cs="Times New Roman"/>
                <w:b/>
              </w:rPr>
              <w:t>Chair</w:t>
            </w:r>
            <w:r w:rsidRPr="008626BE">
              <w:rPr>
                <w:rFonts w:ascii="Cambria" w:eastAsia="標楷體" w:hAnsi="Cambria" w:cs="Times New Roman"/>
                <w:b/>
              </w:rPr>
              <w:t>：</w:t>
            </w:r>
            <w:r w:rsidRPr="008626BE">
              <w:rPr>
                <w:rFonts w:ascii="Cambria" w:eastAsia="標楷體" w:hAnsi="Cambria" w:cs="Times New Roman"/>
                <w:b/>
              </w:rPr>
              <w:t>Prof.</w:t>
            </w:r>
            <w:r w:rsidRPr="008626BE">
              <w:rPr>
                <w:rFonts w:ascii="Cambria" w:hAnsi="Cambria"/>
              </w:rPr>
              <w:t xml:space="preserve"> </w:t>
            </w:r>
            <w:r w:rsidRPr="008626BE">
              <w:rPr>
                <w:rFonts w:ascii="Cambria" w:eastAsia="標楷體" w:hAnsi="Cambria" w:cs="Times New Roman"/>
                <w:b/>
              </w:rPr>
              <w:t xml:space="preserve">Wei-Wen Liu </w:t>
            </w:r>
            <w:r w:rsidR="003147FC" w:rsidRPr="008626BE">
              <w:rPr>
                <w:rFonts w:ascii="Cambria" w:eastAsia="標楷體" w:hAnsi="Cambria" w:cs="Times New Roman" w:hint="eastAsia"/>
                <w:b/>
              </w:rPr>
              <w:t>劉瑋文教授</w:t>
            </w:r>
          </w:p>
          <w:p w:rsidR="002F5B58" w:rsidRPr="008626BE" w:rsidRDefault="003147FC" w:rsidP="0056237B">
            <w:pPr>
              <w:spacing w:line="300" w:lineRule="exact"/>
              <w:rPr>
                <w:rFonts w:ascii="Cambria" w:eastAsia="標楷體" w:hAnsi="Cambria" w:cs="Times New Roman"/>
              </w:rPr>
            </w:pPr>
            <w:r w:rsidRPr="008626BE">
              <w:rPr>
                <w:rFonts w:ascii="Cambria" w:eastAsia="標楷體" w:hAnsi="Cambria" w:cs="Times New Roman" w:hint="eastAsia"/>
                <w:b/>
              </w:rPr>
              <w:t xml:space="preserve">     </w:t>
            </w:r>
            <w:r w:rsidRPr="008626BE">
              <w:rPr>
                <w:rFonts w:ascii="Cambria" w:eastAsia="標楷體" w:hAnsi="Cambria" w:cs="Times New Roman" w:hint="eastAsia"/>
              </w:rPr>
              <w:t xml:space="preserve"> </w:t>
            </w:r>
            <w:r w:rsidR="002F5B58" w:rsidRPr="008626BE">
              <w:rPr>
                <w:rFonts w:ascii="Cambria" w:eastAsia="標楷體" w:hAnsi="Cambria" w:cs="Times New Roman"/>
              </w:rPr>
              <w:t>(Graduate Institute of Oral Biology, National Taiwan University)</w:t>
            </w:r>
          </w:p>
        </w:tc>
      </w:tr>
      <w:tr w:rsidR="008626BE" w:rsidRPr="008626BE" w:rsidTr="001E3C32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F5B58" w:rsidRPr="008626BE" w:rsidRDefault="002F5B58" w:rsidP="00395263">
            <w:pPr>
              <w:spacing w:line="300" w:lineRule="exact"/>
              <w:jc w:val="center"/>
              <w:rPr>
                <w:rFonts w:ascii="Cambria" w:hAnsi="Cambria" w:cs="Times New Roman"/>
                <w:b/>
              </w:rPr>
            </w:pPr>
            <w:r w:rsidRPr="008626BE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244" w:type="dxa"/>
            <w:gridSpan w:val="2"/>
            <w:vAlign w:val="center"/>
          </w:tcPr>
          <w:p w:rsidR="002F5B58" w:rsidRPr="008626BE" w:rsidRDefault="00410B69" w:rsidP="00395263">
            <w:pPr>
              <w:spacing w:line="300" w:lineRule="exact"/>
              <w:jc w:val="center"/>
              <w:rPr>
                <w:rFonts w:ascii="Cambria" w:hAnsi="Cambria" w:cs="Times New Roman"/>
                <w:b/>
              </w:rPr>
            </w:pPr>
            <w:r w:rsidRPr="008626BE"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351" w:type="dxa"/>
            <w:vAlign w:val="center"/>
          </w:tcPr>
          <w:p w:rsidR="002F5B58" w:rsidRPr="008626BE" w:rsidRDefault="002F5B58" w:rsidP="00410B69">
            <w:pPr>
              <w:spacing w:line="300" w:lineRule="exact"/>
              <w:jc w:val="center"/>
              <w:rPr>
                <w:rFonts w:ascii="Cambria" w:hAnsi="Cambria" w:cs="Times New Roman"/>
                <w:b/>
              </w:rPr>
            </w:pPr>
            <w:r w:rsidRPr="008626BE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C13DA" w:rsidRPr="008626BE" w:rsidRDefault="002C13DA" w:rsidP="002C13DA">
            <w:pPr>
              <w:widowControl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G3-078</w:t>
            </w:r>
          </w:p>
        </w:tc>
        <w:tc>
          <w:tcPr>
            <w:tcW w:w="3244" w:type="dxa"/>
            <w:gridSpan w:val="2"/>
            <w:vAlign w:val="center"/>
          </w:tcPr>
          <w:p w:rsidR="002C13DA" w:rsidRPr="008626BE" w:rsidRDefault="0056237B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Guan-Kai Huang</w:t>
            </w:r>
          </w:p>
          <w:p w:rsidR="00E555F4" w:rsidRPr="008626BE" w:rsidRDefault="00E555F4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National Yung-Ming </w:t>
            </w:r>
            <w:proofErr w:type="spellStart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Chiao</w:t>
            </w:r>
            <w:proofErr w:type="spellEnd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107B0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Hyperscanning</w:t>
            </w:r>
            <w:proofErr w:type="spellEnd"/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 Neural Synchrony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In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Mother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Child Shared Reading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G3-027</w:t>
            </w:r>
          </w:p>
        </w:tc>
        <w:tc>
          <w:tcPr>
            <w:tcW w:w="3244" w:type="dxa"/>
            <w:gridSpan w:val="2"/>
            <w:vAlign w:val="center"/>
          </w:tcPr>
          <w:p w:rsidR="0056237B" w:rsidRPr="008626BE" w:rsidRDefault="0056237B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Chun-Hsien Chiang</w:t>
            </w:r>
          </w:p>
          <w:p w:rsidR="00E555F4" w:rsidRPr="008626BE" w:rsidRDefault="00E555F4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Tsing Hua University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107B0B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Ultrahigh Resolution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>Low Speckle Distortion Ultrasound Plane Wave Compounding Imaging Technique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G3-021</w:t>
            </w:r>
          </w:p>
        </w:tc>
        <w:tc>
          <w:tcPr>
            <w:tcW w:w="3244" w:type="dxa"/>
            <w:gridSpan w:val="2"/>
            <w:vAlign w:val="center"/>
          </w:tcPr>
          <w:p w:rsidR="002C13DA" w:rsidRPr="008626BE" w:rsidRDefault="0056237B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Chun-Yi Lin</w:t>
            </w:r>
          </w:p>
          <w:p w:rsidR="00E555F4" w:rsidRPr="008626BE" w:rsidRDefault="0056237B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</w:t>
            </w:r>
            <w:r w:rsidR="00E555F4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ational Yang Ming </w:t>
            </w:r>
            <w:proofErr w:type="spellStart"/>
            <w:r w:rsidR="00E555F4" w:rsidRPr="008626BE">
              <w:rPr>
                <w:rFonts w:ascii="Cambria" w:eastAsia="Georgia" w:hAnsi="Cambria" w:cs="Times New Roman"/>
                <w:sz w:val="20"/>
                <w:szCs w:val="20"/>
              </w:rPr>
              <w:t>Chiao</w:t>
            </w:r>
            <w:proofErr w:type="spellEnd"/>
            <w:r w:rsidR="00E555F4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107B0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Simultaneous Brain Tumor Segmentation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And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Classification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In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3D MRI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With A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Multi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Task </w:t>
            </w:r>
            <w:proofErr w:type="spellStart"/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Unet</w:t>
            </w:r>
            <w:proofErr w:type="spellEnd"/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G3-057</w:t>
            </w:r>
          </w:p>
        </w:tc>
        <w:tc>
          <w:tcPr>
            <w:tcW w:w="3244" w:type="dxa"/>
            <w:gridSpan w:val="2"/>
            <w:vAlign w:val="center"/>
          </w:tcPr>
          <w:p w:rsidR="0056237B" w:rsidRPr="008626BE" w:rsidRDefault="002C13DA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Chien</w:t>
            </w:r>
            <w:proofErr w:type="spellEnd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Chen</w:t>
            </w:r>
          </w:p>
          <w:p w:rsidR="00E555F4" w:rsidRPr="008626BE" w:rsidRDefault="00E555F4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107B0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Evaluation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Dual Directional Wrist Tendon Motion Using Vector Doppler Imaging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With A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T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Shaped Transducer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G3-072</w:t>
            </w:r>
          </w:p>
        </w:tc>
        <w:tc>
          <w:tcPr>
            <w:tcW w:w="3244" w:type="dxa"/>
            <w:gridSpan w:val="2"/>
            <w:vAlign w:val="center"/>
          </w:tcPr>
          <w:p w:rsidR="002C13DA" w:rsidRPr="008626BE" w:rsidRDefault="002C13DA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Shun-Yu Chen</w:t>
            </w:r>
          </w:p>
          <w:p w:rsidR="00E555F4" w:rsidRPr="008626BE" w:rsidRDefault="00E555F4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Chang Gung University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107B0B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Relationship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Between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Anesthetic Depth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Cerebral Blood Volume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By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>Using Ultrasound Dynamic Ultrafast Doppler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G3-032</w:t>
            </w:r>
          </w:p>
        </w:tc>
        <w:tc>
          <w:tcPr>
            <w:tcW w:w="3244" w:type="dxa"/>
            <w:gridSpan w:val="2"/>
            <w:vAlign w:val="center"/>
          </w:tcPr>
          <w:p w:rsidR="0056237B" w:rsidRPr="008626BE" w:rsidRDefault="0056237B" w:rsidP="00171C00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標楷體" w:hAnsi="Cambria" w:cs="Times New Roman"/>
                <w:b/>
                <w:sz w:val="20"/>
                <w:szCs w:val="20"/>
              </w:rPr>
              <w:t>Chih</w:t>
            </w:r>
            <w:proofErr w:type="spellEnd"/>
            <w:r w:rsidRPr="008626BE">
              <w:rPr>
                <w:rFonts w:ascii="Cambria" w:eastAsia="標楷體" w:hAnsi="Cambria" w:cs="Times New Roman"/>
                <w:b/>
                <w:sz w:val="20"/>
                <w:szCs w:val="20"/>
              </w:rPr>
              <w:t>-Ying Lin</w:t>
            </w:r>
          </w:p>
          <w:p w:rsidR="00E555F4" w:rsidRPr="008626BE" w:rsidRDefault="00E555F4" w:rsidP="00171C00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107B0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8626BE">
              <w:rPr>
                <w:rFonts w:ascii="Cambria" w:eastAsia="標楷體" w:hAnsi="Cambria" w:cs="Times New Roman"/>
                <w:sz w:val="20"/>
                <w:szCs w:val="20"/>
              </w:rPr>
              <w:t>High</w:t>
            </w:r>
            <w:r w:rsidR="00E070DD" w:rsidRPr="008626BE">
              <w:rPr>
                <w:rFonts w:ascii="Cambria" w:eastAsia="標楷體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eastAsia="標楷體" w:hAnsi="Cambria" w:cs="Times New Roman"/>
                <w:sz w:val="20"/>
                <w:szCs w:val="20"/>
              </w:rPr>
              <w:t xml:space="preserve">Resolution Ultrasound Imaging </w:t>
            </w:r>
            <w:r w:rsidR="00E070DD" w:rsidRPr="008626BE">
              <w:rPr>
                <w:rFonts w:ascii="Cambria" w:eastAsia="標楷體" w:hAnsi="Cambria" w:cs="Times New Roman"/>
                <w:sz w:val="20"/>
                <w:szCs w:val="20"/>
              </w:rPr>
              <w:t xml:space="preserve">Of </w:t>
            </w:r>
            <w:r w:rsidRPr="008626BE">
              <w:rPr>
                <w:rFonts w:ascii="Cambria" w:eastAsia="標楷體" w:hAnsi="Cambria" w:cs="Times New Roman"/>
                <w:sz w:val="20"/>
                <w:szCs w:val="20"/>
              </w:rPr>
              <w:t xml:space="preserve">Functional Erythrocytes Reveals Microscopic Neurovascular Activity </w:t>
            </w:r>
            <w:r w:rsidR="00E070DD" w:rsidRPr="008626BE">
              <w:rPr>
                <w:rFonts w:ascii="Cambria" w:eastAsia="標楷體" w:hAnsi="Cambria" w:cs="Times New Roman"/>
                <w:sz w:val="20"/>
                <w:szCs w:val="20"/>
              </w:rPr>
              <w:t xml:space="preserve">In The </w:t>
            </w:r>
            <w:r w:rsidRPr="008626BE">
              <w:rPr>
                <w:rFonts w:ascii="Cambria" w:eastAsia="標楷體" w:hAnsi="Cambria" w:cs="Times New Roman"/>
                <w:sz w:val="20"/>
                <w:szCs w:val="20"/>
              </w:rPr>
              <w:t>Cerebral Cortex</w:t>
            </w:r>
          </w:p>
        </w:tc>
      </w:tr>
    </w:tbl>
    <w:p w:rsidR="0056237B" w:rsidRPr="008626BE" w:rsidRDefault="0056237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44"/>
        <w:gridCol w:w="5351"/>
      </w:tblGrid>
      <w:tr w:rsidR="008626BE" w:rsidRPr="008626BE" w:rsidTr="00885011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F5B58" w:rsidRPr="008626BE" w:rsidRDefault="002F5B58" w:rsidP="00F4650D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8626BE">
              <w:rPr>
                <w:rFonts w:ascii="Garamond" w:eastAsia="標楷體" w:hAnsi="Garamond" w:cs="Times New Roman"/>
                <w:b/>
              </w:rPr>
              <w:t>Nov. 3 (Sun</w:t>
            </w:r>
            <w:r w:rsidR="00171C00" w:rsidRPr="008626BE">
              <w:rPr>
                <w:rFonts w:ascii="Garamond" w:eastAsia="標楷體" w:hAnsi="Garamond" w:cs="Times New Roman"/>
                <w:b/>
              </w:rPr>
              <w:t>day</w:t>
            </w:r>
            <w:r w:rsidRPr="008626BE">
              <w:rPr>
                <w:rFonts w:ascii="Garamond" w:eastAsia="標楷體" w:hAnsi="Garamond" w:cs="Times New Roman"/>
                <w:b/>
              </w:rPr>
              <w:t>)</w:t>
            </w:r>
            <w:r w:rsidRPr="008626BE">
              <w:rPr>
                <w:rFonts w:ascii="Garamond" w:hAnsi="Garamond"/>
              </w:rPr>
              <w:t xml:space="preserve"> </w:t>
            </w:r>
            <w:r w:rsidRPr="008626BE">
              <w:rPr>
                <w:rFonts w:ascii="Garamond" w:eastAsia="標楷體" w:hAnsi="Garamond" w:cs="Times New Roman"/>
                <w:b/>
              </w:rPr>
              <w:t xml:space="preserve">11:20~12:40   </w:t>
            </w:r>
            <w:r w:rsidR="008D7D78" w:rsidRPr="008626BE">
              <w:rPr>
                <w:rFonts w:ascii="Garamond" w:eastAsia="標楷體" w:hAnsi="Garamond" w:cs="Times New Roman"/>
                <w:b/>
              </w:rPr>
              <w:t xml:space="preserve">       </w:t>
            </w:r>
            <w:r w:rsidR="00171C00" w:rsidRPr="008626BE">
              <w:rPr>
                <w:rFonts w:ascii="Garamond" w:eastAsia="標楷體" w:hAnsi="Garamond" w:cs="Times New Roman"/>
                <w:b/>
              </w:rPr>
              <w:t xml:space="preserve">  </w:t>
            </w:r>
            <w:r w:rsidR="008D7D78" w:rsidRPr="008626BE">
              <w:rPr>
                <w:rFonts w:ascii="Garamond" w:eastAsia="標楷體" w:hAnsi="Garamond" w:cs="Times New Roman"/>
                <w:b/>
              </w:rPr>
              <w:t xml:space="preserve">      </w:t>
            </w:r>
            <w:r w:rsidR="00F4650D" w:rsidRPr="008626BE">
              <w:rPr>
                <w:rFonts w:ascii="Garamond" w:eastAsia="標楷體" w:hAnsi="Garamond" w:cs="Times New Roman"/>
                <w:b/>
              </w:rPr>
              <w:t xml:space="preserve">      </w:t>
            </w:r>
            <w:r w:rsidR="0056237B" w:rsidRPr="008626BE">
              <w:rPr>
                <w:rFonts w:ascii="Garamond" w:eastAsia="標楷體" w:hAnsi="Garamond" w:cs="Times New Roman"/>
                <w:b/>
              </w:rPr>
              <w:t xml:space="preserve">                   </w:t>
            </w:r>
            <w:r w:rsidR="00F4650D" w:rsidRPr="008626BE">
              <w:rPr>
                <w:rFonts w:ascii="Garamond" w:eastAsia="標楷體" w:hAnsi="Garamond" w:cs="Times New Roman"/>
                <w:b/>
              </w:rPr>
              <w:t xml:space="preserve">  </w:t>
            </w:r>
            <w:r w:rsidR="0056237B" w:rsidRPr="008626BE">
              <w:rPr>
                <w:rFonts w:ascii="Garamond" w:eastAsia="標楷體" w:hAnsi="Garamond" w:cs="Times New Roman"/>
                <w:b/>
              </w:rPr>
              <w:t>1F Room 36173</w:t>
            </w:r>
          </w:p>
          <w:p w:rsidR="003147FC" w:rsidRPr="008626BE" w:rsidRDefault="002F5B58" w:rsidP="00F4650D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8626BE">
              <w:rPr>
                <w:rFonts w:ascii="Cambria" w:eastAsia="標楷體" w:hAnsi="Cambria" w:cs="Times New Roman"/>
                <w:b/>
              </w:rPr>
              <w:t>Chair</w:t>
            </w:r>
            <w:r w:rsidRPr="008626BE">
              <w:rPr>
                <w:rFonts w:ascii="Cambria" w:eastAsia="標楷體" w:hAnsi="Cambria" w:cs="Times New Roman"/>
                <w:b/>
              </w:rPr>
              <w:t>：</w:t>
            </w:r>
            <w:r w:rsidRPr="008626BE">
              <w:rPr>
                <w:rFonts w:ascii="Cambria" w:eastAsia="標楷體" w:hAnsi="Cambria" w:cs="Times New Roman"/>
                <w:b/>
              </w:rPr>
              <w:t xml:space="preserve">Prof. Yi-Yu Alan Hsu </w:t>
            </w:r>
            <w:r w:rsidR="003147FC" w:rsidRPr="008626BE">
              <w:rPr>
                <w:rFonts w:ascii="Cambria" w:eastAsia="標楷體" w:hAnsi="Cambria" w:cs="Times New Roman" w:hint="eastAsia"/>
                <w:b/>
              </w:rPr>
              <w:t>徐禕佑教授</w:t>
            </w:r>
          </w:p>
          <w:p w:rsidR="002F5B58" w:rsidRPr="008626BE" w:rsidRDefault="003147FC" w:rsidP="00F4650D">
            <w:pPr>
              <w:spacing w:line="300" w:lineRule="exact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8626BE">
              <w:rPr>
                <w:rFonts w:ascii="Cambria" w:eastAsia="標楷體" w:hAnsi="Cambria" w:cs="Times New Roman" w:hint="eastAsia"/>
                <w:b/>
              </w:rPr>
              <w:t xml:space="preserve">      </w:t>
            </w:r>
            <w:r w:rsidR="002F5B58" w:rsidRPr="008626BE">
              <w:rPr>
                <w:rFonts w:ascii="Cambria" w:eastAsia="標楷體" w:hAnsi="Cambria" w:cs="Times New Roman"/>
              </w:rPr>
              <w:t>(</w:t>
            </w:r>
            <w:proofErr w:type="spellStart"/>
            <w:r w:rsidR="002F5B58" w:rsidRPr="008626BE">
              <w:rPr>
                <w:rFonts w:ascii="Cambria" w:eastAsia="標楷體" w:hAnsi="Cambria" w:cs="Times New Roman"/>
              </w:rPr>
              <w:t>Miin</w:t>
            </w:r>
            <w:proofErr w:type="spellEnd"/>
            <w:r w:rsidR="002F5B58" w:rsidRPr="008626BE">
              <w:rPr>
                <w:rFonts w:ascii="Cambria" w:eastAsia="標楷體" w:hAnsi="Cambria" w:cs="Times New Roman"/>
              </w:rPr>
              <w:t xml:space="preserve"> Wu School of Computing, National Cheng Kung University</w:t>
            </w:r>
            <w:bookmarkStart w:id="0" w:name="_GoBack"/>
            <w:bookmarkEnd w:id="0"/>
            <w:r w:rsidR="002F5B58" w:rsidRPr="008626BE">
              <w:rPr>
                <w:rFonts w:ascii="Cambria" w:eastAsia="標楷體" w:hAnsi="Cambria" w:cs="Times New Roman"/>
              </w:rPr>
              <w:t>)</w:t>
            </w:r>
          </w:p>
        </w:tc>
      </w:tr>
      <w:tr w:rsidR="008626BE" w:rsidRPr="008626BE" w:rsidTr="001E3C32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F5B58" w:rsidRPr="008626BE" w:rsidRDefault="002F5B58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8626BE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244" w:type="dxa"/>
            <w:vAlign w:val="center"/>
          </w:tcPr>
          <w:p w:rsidR="002F5B58" w:rsidRPr="008626BE" w:rsidRDefault="002F5B58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8626BE">
              <w:rPr>
                <w:rFonts w:ascii="Cambria" w:hAnsi="Cambria" w:cs="Times New Roman"/>
                <w:b/>
              </w:rPr>
              <w:t>Authors</w:t>
            </w:r>
          </w:p>
        </w:tc>
        <w:tc>
          <w:tcPr>
            <w:tcW w:w="5351" w:type="dxa"/>
            <w:vAlign w:val="center"/>
          </w:tcPr>
          <w:p w:rsidR="002F5B58" w:rsidRPr="008626BE" w:rsidRDefault="002F5B58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8626BE">
              <w:rPr>
                <w:rFonts w:ascii="Cambria" w:eastAsia="標楷體" w:hAnsi="Cambria" w:cs="Times New Roman"/>
                <w:b/>
                <w:bCs/>
              </w:rPr>
              <w:t>Paper Title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C13DA" w:rsidRPr="008626BE" w:rsidRDefault="002C13DA" w:rsidP="002C13DA">
            <w:pPr>
              <w:widowControl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G3-073</w:t>
            </w:r>
          </w:p>
        </w:tc>
        <w:tc>
          <w:tcPr>
            <w:tcW w:w="3244" w:type="dxa"/>
            <w:vAlign w:val="center"/>
          </w:tcPr>
          <w:p w:rsidR="002C13DA" w:rsidRPr="008626BE" w:rsidRDefault="0056237B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Anh-Duy</w:t>
            </w:r>
            <w:proofErr w:type="spellEnd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Nguyen</w:t>
            </w:r>
          </w:p>
          <w:p w:rsidR="00E555F4" w:rsidRPr="008626BE" w:rsidRDefault="00E555F4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Chang Gung University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56237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Deep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Learning-Based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Tau PET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Quantitation Without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MRI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G3-076</w:t>
            </w:r>
          </w:p>
        </w:tc>
        <w:tc>
          <w:tcPr>
            <w:tcW w:w="3244" w:type="dxa"/>
            <w:vAlign w:val="center"/>
          </w:tcPr>
          <w:p w:rsidR="002C13DA" w:rsidRPr="008626BE" w:rsidRDefault="0056237B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Kumari</w:t>
            </w:r>
            <w:proofErr w:type="spellEnd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Akanksha</w:t>
            </w:r>
            <w:proofErr w:type="spellEnd"/>
          </w:p>
          <w:p w:rsidR="000A5C9C" w:rsidRPr="008626BE" w:rsidRDefault="000A5C9C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Delhi Skill And Entrepreneurship University, India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56237B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Predictive Modeling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Beating Behavior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In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Day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9 And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Day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11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>Heart Organoids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A Deep Learning Approach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To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>Morphological Determinants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G3-041</w:t>
            </w:r>
          </w:p>
        </w:tc>
        <w:tc>
          <w:tcPr>
            <w:tcW w:w="3244" w:type="dxa"/>
            <w:vAlign w:val="center"/>
          </w:tcPr>
          <w:p w:rsidR="002C13DA" w:rsidRPr="008626BE" w:rsidRDefault="0056237B" w:rsidP="00171C00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b/>
                <w:sz w:val="20"/>
                <w:szCs w:val="20"/>
              </w:rPr>
              <w:t>Po-</w:t>
            </w:r>
            <w:proofErr w:type="spellStart"/>
            <w:r w:rsidRPr="008626BE">
              <w:rPr>
                <w:rFonts w:ascii="Cambria" w:hAnsi="Cambria" w:cs="Times New Roman"/>
                <w:b/>
                <w:sz w:val="20"/>
                <w:szCs w:val="20"/>
              </w:rPr>
              <w:t>Tsen</w:t>
            </w:r>
            <w:proofErr w:type="spellEnd"/>
            <w:r w:rsidRPr="008626BE">
              <w:rPr>
                <w:rFonts w:ascii="Cambria" w:hAnsi="Cambria" w:cs="Times New Roman"/>
                <w:b/>
                <w:sz w:val="20"/>
                <w:szCs w:val="20"/>
              </w:rPr>
              <w:t xml:space="preserve"> Lin</w:t>
            </w:r>
          </w:p>
          <w:p w:rsidR="000A5C9C" w:rsidRPr="008626BE" w:rsidRDefault="000A5C9C" w:rsidP="00171C00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56237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Analyzing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The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Cortical Activation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Generalized Anxiety Disorder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(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GAD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) Through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Cognitive Tasks Using Functional Near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Infrared Spectroscopy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(</w:t>
            </w:r>
            <w:proofErr w:type="spellStart"/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Fnirs</w:t>
            </w:r>
            <w:proofErr w:type="spellEnd"/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>)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G3-077</w:t>
            </w:r>
          </w:p>
        </w:tc>
        <w:tc>
          <w:tcPr>
            <w:tcW w:w="3244" w:type="dxa"/>
            <w:vAlign w:val="center"/>
          </w:tcPr>
          <w:p w:rsidR="002C13DA" w:rsidRPr="008626BE" w:rsidRDefault="0056237B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Pranay</w:t>
            </w:r>
            <w:proofErr w:type="spellEnd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Sudhir</w:t>
            </w:r>
            <w:proofErr w:type="spellEnd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Dongre</w:t>
            </w:r>
            <w:proofErr w:type="spellEnd"/>
          </w:p>
          <w:p w:rsidR="000A5C9C" w:rsidRPr="008626BE" w:rsidRDefault="000A5C9C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56237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Intelligent 3D Analysis </w:t>
            </w:r>
            <w:r w:rsidR="00E070DD" w:rsidRPr="008626BE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Breast Cancer Cells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G3-068</w:t>
            </w:r>
          </w:p>
        </w:tc>
        <w:tc>
          <w:tcPr>
            <w:tcW w:w="3244" w:type="dxa"/>
            <w:vAlign w:val="center"/>
          </w:tcPr>
          <w:p w:rsidR="002C13DA" w:rsidRPr="008626BE" w:rsidRDefault="0056237B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Keng</w:t>
            </w:r>
            <w:proofErr w:type="spellEnd"/>
            <w:r w:rsidRPr="008626BE">
              <w:rPr>
                <w:rFonts w:ascii="Cambria" w:eastAsia="Georgia" w:hAnsi="Cambria" w:cs="Times New Roman"/>
                <w:b/>
                <w:sz w:val="20"/>
                <w:szCs w:val="20"/>
              </w:rPr>
              <w:t>-Yu Lin</w:t>
            </w:r>
          </w:p>
          <w:p w:rsidR="002C7000" w:rsidRPr="008626BE" w:rsidRDefault="002C7000" w:rsidP="00171C00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626BE">
              <w:rPr>
                <w:rFonts w:ascii="Cambria" w:eastAsia="Georg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56237B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Machine Learning Approach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For The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Assessment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 xml:space="preserve">Insertion Depth </w:t>
            </w:r>
            <w:r w:rsidR="00E070DD" w:rsidRPr="008626BE">
              <w:rPr>
                <w:rFonts w:ascii="Cambria" w:hAnsi="Cambria" w:cs="Times New Roman"/>
                <w:sz w:val="20"/>
                <w:szCs w:val="20"/>
              </w:rPr>
              <w:t xml:space="preserve">Of The </w:t>
            </w:r>
            <w:r w:rsidRPr="008626BE">
              <w:rPr>
                <w:rFonts w:ascii="Cambria" w:hAnsi="Cambria" w:cs="Times New Roman"/>
                <w:sz w:val="20"/>
                <w:szCs w:val="20"/>
              </w:rPr>
              <w:t>Central Venous Catheter</w:t>
            </w:r>
          </w:p>
        </w:tc>
      </w:tr>
      <w:tr w:rsidR="008626BE" w:rsidRPr="008626BE" w:rsidTr="00171C00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C13DA" w:rsidRPr="008626BE" w:rsidRDefault="002C13DA" w:rsidP="002C13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626BE">
              <w:rPr>
                <w:rFonts w:ascii="Cambria" w:hAnsi="Cambria" w:cs="Times New Roman"/>
                <w:sz w:val="20"/>
                <w:szCs w:val="20"/>
              </w:rPr>
              <w:t>G3-005</w:t>
            </w:r>
          </w:p>
        </w:tc>
        <w:tc>
          <w:tcPr>
            <w:tcW w:w="3244" w:type="dxa"/>
            <w:vAlign w:val="center"/>
          </w:tcPr>
          <w:p w:rsidR="002C13DA" w:rsidRPr="008626BE" w:rsidRDefault="002C13DA" w:rsidP="00171C00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proofErr w:type="spellStart"/>
            <w:r w:rsidRPr="008626BE">
              <w:rPr>
                <w:rFonts w:ascii="Cambria" w:eastAsia="標楷體" w:hAnsi="Cambria" w:cs="Times New Roman"/>
                <w:b/>
                <w:sz w:val="20"/>
                <w:szCs w:val="20"/>
              </w:rPr>
              <w:t>Rakkrit</w:t>
            </w:r>
            <w:proofErr w:type="spellEnd"/>
            <w:r w:rsidRPr="008626BE">
              <w:rPr>
                <w:rFonts w:ascii="Cambria" w:eastAsia="標楷體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26BE">
              <w:rPr>
                <w:rFonts w:ascii="Cambria" w:eastAsia="標楷體" w:hAnsi="Cambria" w:cs="Times New Roman"/>
                <w:b/>
                <w:sz w:val="20"/>
                <w:szCs w:val="20"/>
              </w:rPr>
              <w:t>Duangsoithong</w:t>
            </w:r>
            <w:proofErr w:type="spellEnd"/>
          </w:p>
          <w:p w:rsidR="002C7000" w:rsidRPr="008626BE" w:rsidRDefault="002C7000" w:rsidP="00171C00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8626BE">
              <w:rPr>
                <w:rFonts w:ascii="Cambria" w:eastAsia="標楷體" w:hAnsi="Cambria" w:cs="Times New Roman"/>
                <w:sz w:val="20"/>
                <w:szCs w:val="20"/>
              </w:rPr>
              <w:t xml:space="preserve">Prince of </w:t>
            </w:r>
            <w:proofErr w:type="spellStart"/>
            <w:r w:rsidRPr="008626BE">
              <w:rPr>
                <w:rFonts w:ascii="Cambria" w:eastAsia="標楷體" w:hAnsi="Cambria" w:cs="Times New Roman"/>
                <w:sz w:val="20"/>
                <w:szCs w:val="20"/>
              </w:rPr>
              <w:t>Songkla</w:t>
            </w:r>
            <w:proofErr w:type="spellEnd"/>
            <w:r w:rsidRPr="008626BE">
              <w:rPr>
                <w:rFonts w:ascii="Cambria" w:eastAsia="標楷體" w:hAnsi="Cambria" w:cs="Times New Roman"/>
                <w:sz w:val="20"/>
                <w:szCs w:val="20"/>
              </w:rPr>
              <w:t xml:space="preserve"> University, Thailand</w:t>
            </w:r>
          </w:p>
        </w:tc>
        <w:tc>
          <w:tcPr>
            <w:tcW w:w="5351" w:type="dxa"/>
            <w:vAlign w:val="center"/>
          </w:tcPr>
          <w:p w:rsidR="002C13DA" w:rsidRPr="008626BE" w:rsidRDefault="002C13DA" w:rsidP="0056237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8626BE">
              <w:rPr>
                <w:rFonts w:ascii="Cambria" w:eastAsia="標楷體" w:hAnsi="Cambria" w:cs="Times New Roman"/>
                <w:sz w:val="20"/>
                <w:szCs w:val="20"/>
              </w:rPr>
              <w:t xml:space="preserve">Empirical Analysis Using Feature Selection </w:t>
            </w:r>
            <w:r w:rsidR="00E070DD" w:rsidRPr="008626BE">
              <w:rPr>
                <w:rFonts w:ascii="Cambria" w:eastAsia="標楷體" w:hAnsi="Cambria" w:cs="Times New Roman"/>
                <w:sz w:val="20"/>
                <w:szCs w:val="20"/>
              </w:rPr>
              <w:t xml:space="preserve">And </w:t>
            </w:r>
            <w:r w:rsidRPr="008626BE">
              <w:rPr>
                <w:rFonts w:ascii="Cambria" w:eastAsia="標楷體" w:hAnsi="Cambria" w:cs="Times New Roman"/>
                <w:sz w:val="20"/>
                <w:szCs w:val="20"/>
              </w:rPr>
              <w:t xml:space="preserve">Bootstrap Data </w:t>
            </w:r>
            <w:r w:rsidR="00E070DD" w:rsidRPr="008626BE">
              <w:rPr>
                <w:rFonts w:ascii="Cambria" w:eastAsia="標楷體" w:hAnsi="Cambria" w:cs="Times New Roman"/>
                <w:sz w:val="20"/>
                <w:szCs w:val="20"/>
              </w:rPr>
              <w:t xml:space="preserve">For </w:t>
            </w:r>
            <w:r w:rsidRPr="008626BE">
              <w:rPr>
                <w:rFonts w:ascii="Cambria" w:eastAsia="標楷體" w:hAnsi="Cambria" w:cs="Times New Roman"/>
                <w:sz w:val="20"/>
                <w:szCs w:val="20"/>
              </w:rPr>
              <w:t>Pediatric Traumatic Brain Injury Classification</w:t>
            </w:r>
          </w:p>
        </w:tc>
      </w:tr>
    </w:tbl>
    <w:p w:rsidR="002F5B58" w:rsidRPr="008626BE" w:rsidRDefault="002F5B58"/>
    <w:sectPr w:rsidR="002F5B58" w:rsidRPr="008626BE" w:rsidSect="006F5055">
      <w:headerReference w:type="default" r:id="rId7"/>
      <w:pgSz w:w="11906" w:h="16838"/>
      <w:pgMar w:top="1440" w:right="873" w:bottom="1134" w:left="87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3B" w:rsidRDefault="0086563B" w:rsidP="006F5055">
      <w:r>
        <w:separator/>
      </w:r>
    </w:p>
  </w:endnote>
  <w:endnote w:type="continuationSeparator" w:id="0">
    <w:p w:rsidR="0086563B" w:rsidRDefault="0086563B" w:rsidP="006F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3B" w:rsidRDefault="0086563B" w:rsidP="006F5055">
      <w:r>
        <w:separator/>
      </w:r>
    </w:p>
  </w:footnote>
  <w:footnote w:type="continuationSeparator" w:id="0">
    <w:p w:rsidR="0086563B" w:rsidRDefault="0086563B" w:rsidP="006F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55" w:rsidRPr="006424B5" w:rsidRDefault="006F5055" w:rsidP="006F5055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6F5055" w:rsidRPr="00B6609E" w:rsidRDefault="006F5055" w:rsidP="006F5055">
    <w:pPr>
      <w:pStyle w:val="a3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6F5055" w:rsidRDefault="006F5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55"/>
    <w:rsid w:val="0006566B"/>
    <w:rsid w:val="00071728"/>
    <w:rsid w:val="000A5C9C"/>
    <w:rsid w:val="0010168F"/>
    <w:rsid w:val="00107B0B"/>
    <w:rsid w:val="00171C00"/>
    <w:rsid w:val="001D2B61"/>
    <w:rsid w:val="001E3C32"/>
    <w:rsid w:val="00241A39"/>
    <w:rsid w:val="002B7DDA"/>
    <w:rsid w:val="002C13DA"/>
    <w:rsid w:val="002C7000"/>
    <w:rsid w:val="002F5B58"/>
    <w:rsid w:val="003147FC"/>
    <w:rsid w:val="00395263"/>
    <w:rsid w:val="00397365"/>
    <w:rsid w:val="003E169B"/>
    <w:rsid w:val="00404266"/>
    <w:rsid w:val="00410B69"/>
    <w:rsid w:val="00490188"/>
    <w:rsid w:val="00490EBA"/>
    <w:rsid w:val="0056237B"/>
    <w:rsid w:val="00642BE9"/>
    <w:rsid w:val="00645EF0"/>
    <w:rsid w:val="00691747"/>
    <w:rsid w:val="006F5055"/>
    <w:rsid w:val="007B079C"/>
    <w:rsid w:val="007D3CC6"/>
    <w:rsid w:val="008626BE"/>
    <w:rsid w:val="0086563B"/>
    <w:rsid w:val="00885011"/>
    <w:rsid w:val="00893AEF"/>
    <w:rsid w:val="008D7D78"/>
    <w:rsid w:val="009F112C"/>
    <w:rsid w:val="00B059EF"/>
    <w:rsid w:val="00B37018"/>
    <w:rsid w:val="00BF47C5"/>
    <w:rsid w:val="00CA3C87"/>
    <w:rsid w:val="00CC245C"/>
    <w:rsid w:val="00D41046"/>
    <w:rsid w:val="00D46C15"/>
    <w:rsid w:val="00E070DD"/>
    <w:rsid w:val="00E555F4"/>
    <w:rsid w:val="00EC26C2"/>
    <w:rsid w:val="00F4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75956"/>
  <w15:chartTrackingRefBased/>
  <w15:docId w15:val="{E0C828CD-A766-47C3-8006-A5D7B4D5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055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5B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6F505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5055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rsid w:val="006F50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055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05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6F5055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7">
    <w:name w:val="Table Grid"/>
    <w:basedOn w:val="a1"/>
    <w:uiPriority w:val="39"/>
    <w:rsid w:val="006F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F5B5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176F-A27C-4C01-A593-19806F8B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2024-10-11T02:44:00Z</dcterms:created>
  <dcterms:modified xsi:type="dcterms:W3CDTF">2024-10-11T02:44:00Z</dcterms:modified>
</cp:coreProperties>
</file>